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1EAD7" w14:textId="77777777" w:rsidR="0015151A" w:rsidRDefault="0015151A">
      <w:pPr>
        <w:pStyle w:val="Textkrper"/>
        <w:spacing w:before="6"/>
        <w:rPr>
          <w:rFonts w:ascii="Times New Roman"/>
          <w:sz w:val="9"/>
        </w:rPr>
      </w:pPr>
    </w:p>
    <w:p w14:paraId="518B2EEB" w14:textId="77777777" w:rsidR="0015151A" w:rsidRPr="00131BE5" w:rsidRDefault="00131BE5">
      <w:pPr>
        <w:pStyle w:val="P68B1DB1-Standard1"/>
        <w:spacing w:before="85"/>
        <w:ind w:left="4842"/>
        <w:rPr>
          <w:lang w:val="en-US"/>
        </w:rPr>
      </w:pPr>
      <w:r w:rsidRPr="00131BE5">
        <w:rPr>
          <w:lang w:val="en-US"/>
        </w:rPr>
        <w:t xml:space="preserve">Michael </w:t>
      </w:r>
      <w:proofErr w:type="spellStart"/>
      <w:r w:rsidRPr="00131BE5">
        <w:rPr>
          <w:lang w:val="en-US"/>
        </w:rPr>
        <w:t>Weinig</w:t>
      </w:r>
      <w:proofErr w:type="spellEnd"/>
      <w:r w:rsidRPr="00131BE5">
        <w:rPr>
          <w:lang w:val="en-US"/>
        </w:rPr>
        <w:t xml:space="preserve"> AG</w:t>
      </w:r>
    </w:p>
    <w:p w14:paraId="6393CE1A" w14:textId="77777777" w:rsidR="0015151A" w:rsidRPr="00131BE5" w:rsidRDefault="0015151A">
      <w:pPr>
        <w:pStyle w:val="Textkrper"/>
        <w:rPr>
          <w:sz w:val="48"/>
          <w:lang w:val="en-US"/>
        </w:rPr>
      </w:pPr>
    </w:p>
    <w:p w14:paraId="3856A864" w14:textId="77777777" w:rsidR="0015151A" w:rsidRPr="00131BE5" w:rsidRDefault="0015151A">
      <w:pPr>
        <w:pStyle w:val="Textkrper"/>
        <w:rPr>
          <w:sz w:val="48"/>
          <w:lang w:val="en-US"/>
        </w:rPr>
      </w:pPr>
    </w:p>
    <w:p w14:paraId="6F86E236" w14:textId="77777777" w:rsidR="0015151A" w:rsidRPr="00131BE5" w:rsidRDefault="0015151A">
      <w:pPr>
        <w:pStyle w:val="Textkrper"/>
        <w:rPr>
          <w:sz w:val="48"/>
          <w:lang w:val="en-US"/>
        </w:rPr>
      </w:pPr>
    </w:p>
    <w:p w14:paraId="40A5DD60" w14:textId="77777777" w:rsidR="0015151A" w:rsidRPr="00131BE5" w:rsidRDefault="0015151A">
      <w:pPr>
        <w:pStyle w:val="Titel"/>
        <w:ind w:left="0" w:right="1134"/>
        <w:rPr>
          <w:sz w:val="44"/>
          <w:szCs w:val="44"/>
          <w:lang w:val="en-US"/>
        </w:rPr>
      </w:pPr>
    </w:p>
    <w:p w14:paraId="15EBAB17" w14:textId="77777777" w:rsidR="0015151A" w:rsidRPr="00131BE5" w:rsidRDefault="0015151A">
      <w:pPr>
        <w:pStyle w:val="Titel"/>
        <w:ind w:left="0" w:right="1134"/>
        <w:rPr>
          <w:sz w:val="44"/>
          <w:szCs w:val="44"/>
          <w:lang w:val="en-US"/>
        </w:rPr>
      </w:pPr>
    </w:p>
    <w:p w14:paraId="6C5E25C7" w14:textId="729FE27B" w:rsidR="0015151A" w:rsidRPr="006123BB" w:rsidRDefault="00131BE5">
      <w:pPr>
        <w:pStyle w:val="P68B1DB1-Titel2"/>
        <w:ind w:left="0" w:right="964"/>
        <w:rPr>
          <w:sz w:val="36"/>
          <w:szCs w:val="36"/>
          <w:lang w:val="en-US"/>
        </w:rPr>
      </w:pPr>
      <w:r w:rsidRPr="006123BB">
        <w:rPr>
          <w:sz w:val="36"/>
          <w:szCs w:val="36"/>
          <w:lang w:val="en-US"/>
        </w:rPr>
        <w:t>Code of Procedure for the Complaints Procedure under the German Supply Chain Act (</w:t>
      </w:r>
      <w:proofErr w:type="spellStart"/>
      <w:r w:rsidRPr="006123BB">
        <w:rPr>
          <w:sz w:val="36"/>
          <w:szCs w:val="36"/>
          <w:lang w:val="en-US"/>
        </w:rPr>
        <w:t>Lieferkettensorgfaltspflichtengesetz</w:t>
      </w:r>
      <w:proofErr w:type="spellEnd"/>
      <w:r w:rsidRPr="006123BB">
        <w:rPr>
          <w:sz w:val="36"/>
          <w:szCs w:val="36"/>
          <w:lang w:val="en-US"/>
        </w:rPr>
        <w:t xml:space="preserve">, </w:t>
      </w:r>
      <w:proofErr w:type="spellStart"/>
      <w:r w:rsidRPr="006123BB">
        <w:rPr>
          <w:sz w:val="36"/>
          <w:szCs w:val="36"/>
          <w:lang w:val="en-US"/>
        </w:rPr>
        <w:t>LkSG</w:t>
      </w:r>
      <w:proofErr w:type="spellEnd"/>
      <w:r w:rsidRPr="006123BB">
        <w:rPr>
          <w:sz w:val="36"/>
          <w:szCs w:val="36"/>
          <w:lang w:val="en-US"/>
        </w:rPr>
        <w:t>)</w:t>
      </w:r>
    </w:p>
    <w:p w14:paraId="0658796C" w14:textId="493D67AD" w:rsidR="0015151A" w:rsidRPr="00131BE5" w:rsidRDefault="00131BE5">
      <w:pPr>
        <w:spacing w:before="255"/>
        <w:ind w:right="120"/>
        <w:rPr>
          <w:lang w:val="en-US"/>
        </w:rPr>
        <w:sectPr w:rsidR="0015151A" w:rsidRPr="00131BE5" w:rsidSect="00C93B0D">
          <w:footerReference w:type="default" r:id="rId11"/>
          <w:headerReference w:type="first" r:id="rId12"/>
          <w:type w:val="continuous"/>
          <w:pgSz w:w="11910" w:h="16840"/>
          <w:pgMar w:top="1580" w:right="1520" w:bottom="880" w:left="1680" w:header="0" w:footer="690" w:gutter="0"/>
          <w:pgNumType w:start="1"/>
          <w:cols w:space="720"/>
          <w:titlePg/>
          <w:docGrid w:linePitch="299"/>
        </w:sectPr>
      </w:pPr>
      <w:r w:rsidRPr="00131BE5">
        <w:rPr>
          <w:lang w:val="en-US"/>
        </w:rPr>
        <w:t xml:space="preserve">Last amended: </w:t>
      </w:r>
      <w:r w:rsidR="00433FEA">
        <w:rPr>
          <w:lang w:val="en-US"/>
        </w:rPr>
        <w:t>September</w:t>
      </w:r>
      <w:r w:rsidRPr="00131BE5">
        <w:rPr>
          <w:lang w:val="en-US"/>
        </w:rPr>
        <w:t xml:space="preserve"> 2024   </w:t>
      </w:r>
    </w:p>
    <w:p w14:paraId="0B36E1C1" w14:textId="77777777" w:rsidR="0015151A" w:rsidRPr="00131BE5" w:rsidRDefault="0015151A">
      <w:pPr>
        <w:pStyle w:val="Textkrper"/>
        <w:spacing w:before="9"/>
        <w:rPr>
          <w:sz w:val="8"/>
          <w:lang w:val="en-US"/>
        </w:rPr>
      </w:pPr>
    </w:p>
    <w:p w14:paraId="537F6175" w14:textId="347C3B10" w:rsidR="0015151A" w:rsidRPr="00131BE5" w:rsidRDefault="00131BE5">
      <w:pPr>
        <w:pStyle w:val="berschrift2"/>
        <w:rPr>
          <w:lang w:val="en-US"/>
        </w:rPr>
      </w:pPr>
      <w:r w:rsidRPr="00131BE5">
        <w:rPr>
          <w:lang w:val="en-US"/>
        </w:rPr>
        <w:t>Code of Procedure – Table of Contents</w:t>
      </w:r>
    </w:p>
    <w:p w14:paraId="58CAB61F" w14:textId="77777777" w:rsidR="0015151A" w:rsidRPr="00131BE5" w:rsidRDefault="0015151A">
      <w:pPr>
        <w:pStyle w:val="Textkrper"/>
        <w:rPr>
          <w:b/>
          <w:lang w:val="en-US"/>
        </w:rPr>
      </w:pPr>
    </w:p>
    <w:p w14:paraId="73B99D53" w14:textId="77777777" w:rsidR="0015151A" w:rsidRPr="00131BE5" w:rsidRDefault="0015151A">
      <w:pPr>
        <w:pStyle w:val="Textkrper"/>
        <w:rPr>
          <w:b/>
          <w:lang w:val="en-US"/>
        </w:rPr>
      </w:pPr>
    </w:p>
    <w:p w14:paraId="32D55FBB" w14:textId="77777777" w:rsidR="0015151A" w:rsidRPr="00131BE5" w:rsidRDefault="0015151A">
      <w:pPr>
        <w:pStyle w:val="Textkrper"/>
        <w:spacing w:before="3"/>
        <w:rPr>
          <w:b/>
          <w:sz w:val="26"/>
          <w:lang w:val="en-US"/>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6457"/>
        <w:gridCol w:w="721"/>
      </w:tblGrid>
      <w:tr w:rsidR="0015151A" w14:paraId="3716C71B" w14:textId="77777777">
        <w:trPr>
          <w:trHeight w:val="585"/>
        </w:trPr>
        <w:tc>
          <w:tcPr>
            <w:tcW w:w="745" w:type="dxa"/>
          </w:tcPr>
          <w:p w14:paraId="0DBC9700" w14:textId="77777777" w:rsidR="0015151A" w:rsidRDefault="00131BE5">
            <w:pPr>
              <w:pStyle w:val="P68B1DB1-TableParagraph3"/>
              <w:ind w:left="87" w:right="233"/>
              <w:jc w:val="center"/>
            </w:pPr>
            <w:r>
              <w:t>1.</w:t>
            </w:r>
          </w:p>
        </w:tc>
        <w:tc>
          <w:tcPr>
            <w:tcW w:w="6457" w:type="dxa"/>
          </w:tcPr>
          <w:p w14:paraId="16F997C5" w14:textId="6A41DA50" w:rsidR="0015151A" w:rsidRDefault="00131BE5">
            <w:pPr>
              <w:pStyle w:val="P68B1DB1-TableParagraph3"/>
              <w:ind w:left="107"/>
            </w:pPr>
            <w:proofErr w:type="spellStart"/>
            <w:r>
              <w:t>Introduction</w:t>
            </w:r>
            <w:proofErr w:type="spellEnd"/>
          </w:p>
        </w:tc>
        <w:tc>
          <w:tcPr>
            <w:tcW w:w="721" w:type="dxa"/>
          </w:tcPr>
          <w:p w14:paraId="00401FF6" w14:textId="6DA060EC" w:rsidR="0015151A" w:rsidRDefault="00131BE5">
            <w:pPr>
              <w:pStyle w:val="P68B1DB1-TableParagraph3"/>
              <w:ind w:right="97"/>
              <w:jc w:val="center"/>
            </w:pPr>
            <w:r>
              <w:t xml:space="preserve">        3</w:t>
            </w:r>
          </w:p>
        </w:tc>
      </w:tr>
      <w:tr w:rsidR="0015151A" w14:paraId="3E367044" w14:textId="77777777">
        <w:trPr>
          <w:trHeight w:val="585"/>
        </w:trPr>
        <w:tc>
          <w:tcPr>
            <w:tcW w:w="745" w:type="dxa"/>
          </w:tcPr>
          <w:p w14:paraId="7FE12D20" w14:textId="77777777" w:rsidR="0015151A" w:rsidRDefault="00131BE5">
            <w:pPr>
              <w:pStyle w:val="P68B1DB1-TableParagraph3"/>
              <w:ind w:left="87" w:right="233"/>
              <w:jc w:val="center"/>
            </w:pPr>
            <w:r>
              <w:t>2.</w:t>
            </w:r>
          </w:p>
        </w:tc>
        <w:tc>
          <w:tcPr>
            <w:tcW w:w="6457" w:type="dxa"/>
          </w:tcPr>
          <w:p w14:paraId="7C8D1670" w14:textId="79DBDAE4" w:rsidR="0015151A" w:rsidRPr="00131BE5" w:rsidRDefault="00131BE5">
            <w:pPr>
              <w:pStyle w:val="P68B1DB1-TableParagraph3"/>
              <w:ind w:left="107"/>
              <w:rPr>
                <w:lang w:val="en-US"/>
              </w:rPr>
            </w:pPr>
            <w:r w:rsidRPr="00131BE5">
              <w:rPr>
                <w:lang w:val="en-US"/>
              </w:rPr>
              <w:t>Scope of Application (Areas of Protection)</w:t>
            </w:r>
          </w:p>
        </w:tc>
        <w:tc>
          <w:tcPr>
            <w:tcW w:w="721" w:type="dxa"/>
          </w:tcPr>
          <w:p w14:paraId="4BA2C398" w14:textId="3F9A7C91" w:rsidR="0015151A" w:rsidRDefault="00131BE5">
            <w:pPr>
              <w:pStyle w:val="P68B1DB1-TableParagraph3"/>
              <w:ind w:right="97"/>
              <w:jc w:val="right"/>
            </w:pPr>
            <w:r>
              <w:t>3</w:t>
            </w:r>
          </w:p>
        </w:tc>
      </w:tr>
      <w:tr w:rsidR="0015151A" w14:paraId="1522DD92" w14:textId="77777777">
        <w:trPr>
          <w:trHeight w:val="585"/>
        </w:trPr>
        <w:tc>
          <w:tcPr>
            <w:tcW w:w="745" w:type="dxa"/>
          </w:tcPr>
          <w:p w14:paraId="497DB692" w14:textId="1821B92A" w:rsidR="0015151A" w:rsidRDefault="00131BE5">
            <w:pPr>
              <w:pStyle w:val="P68B1DB1-TableParagraph3"/>
              <w:ind w:left="87" w:right="233"/>
              <w:jc w:val="center"/>
            </w:pPr>
            <w:r>
              <w:t>3.</w:t>
            </w:r>
          </w:p>
        </w:tc>
        <w:tc>
          <w:tcPr>
            <w:tcW w:w="6457" w:type="dxa"/>
          </w:tcPr>
          <w:p w14:paraId="76D1DF05" w14:textId="7A2B8208" w:rsidR="0015151A" w:rsidRDefault="00131BE5">
            <w:pPr>
              <w:pStyle w:val="P68B1DB1-TableParagraph3"/>
              <w:ind w:left="107"/>
            </w:pPr>
            <w:r>
              <w:t xml:space="preserve">Whistleblowing </w:t>
            </w:r>
          </w:p>
        </w:tc>
        <w:tc>
          <w:tcPr>
            <w:tcW w:w="721" w:type="dxa"/>
          </w:tcPr>
          <w:p w14:paraId="6C65B6CE" w14:textId="66AC74E5" w:rsidR="0015151A" w:rsidRDefault="00131BE5">
            <w:pPr>
              <w:pStyle w:val="P68B1DB1-TableParagraph3"/>
              <w:ind w:right="97"/>
              <w:jc w:val="right"/>
            </w:pPr>
            <w:r>
              <w:t>4</w:t>
            </w:r>
          </w:p>
        </w:tc>
      </w:tr>
      <w:tr w:rsidR="0015151A" w14:paraId="2F64A2D4" w14:textId="77777777">
        <w:trPr>
          <w:trHeight w:val="585"/>
        </w:trPr>
        <w:tc>
          <w:tcPr>
            <w:tcW w:w="745" w:type="dxa"/>
          </w:tcPr>
          <w:p w14:paraId="759AF0B2" w14:textId="59519CB4" w:rsidR="0015151A" w:rsidRDefault="00131BE5">
            <w:pPr>
              <w:pStyle w:val="P68B1DB1-TableParagraph3"/>
              <w:ind w:left="87" w:right="233"/>
              <w:jc w:val="center"/>
            </w:pPr>
            <w:r>
              <w:t>3.1</w:t>
            </w:r>
          </w:p>
        </w:tc>
        <w:tc>
          <w:tcPr>
            <w:tcW w:w="6457" w:type="dxa"/>
          </w:tcPr>
          <w:p w14:paraId="5410C184" w14:textId="497FC139" w:rsidR="0015151A" w:rsidRDefault="00131BE5">
            <w:pPr>
              <w:pStyle w:val="P68B1DB1-TableParagraph3"/>
              <w:ind w:left="107"/>
            </w:pPr>
            <w:r>
              <w:t xml:space="preserve">Who </w:t>
            </w:r>
            <w:proofErr w:type="spellStart"/>
            <w:r>
              <w:t>can</w:t>
            </w:r>
            <w:proofErr w:type="spellEnd"/>
            <w:r>
              <w:t xml:space="preserve"> </w:t>
            </w:r>
            <w:proofErr w:type="spellStart"/>
            <w:r>
              <w:t>provide</w:t>
            </w:r>
            <w:proofErr w:type="spellEnd"/>
            <w:r>
              <w:t xml:space="preserve"> </w:t>
            </w:r>
            <w:proofErr w:type="spellStart"/>
            <w:r>
              <w:t>information</w:t>
            </w:r>
            <w:proofErr w:type="spellEnd"/>
            <w:r>
              <w:t>?</w:t>
            </w:r>
          </w:p>
        </w:tc>
        <w:tc>
          <w:tcPr>
            <w:tcW w:w="721" w:type="dxa"/>
          </w:tcPr>
          <w:p w14:paraId="21DCD1AD" w14:textId="7B8E7EAC" w:rsidR="0015151A" w:rsidRDefault="00131BE5">
            <w:pPr>
              <w:pStyle w:val="P68B1DB1-TableParagraph3"/>
              <w:ind w:right="97"/>
              <w:jc w:val="right"/>
            </w:pPr>
            <w:r>
              <w:t>4</w:t>
            </w:r>
          </w:p>
        </w:tc>
      </w:tr>
      <w:tr w:rsidR="0015151A" w14:paraId="5079876F" w14:textId="77777777">
        <w:trPr>
          <w:trHeight w:val="585"/>
        </w:trPr>
        <w:tc>
          <w:tcPr>
            <w:tcW w:w="745" w:type="dxa"/>
          </w:tcPr>
          <w:p w14:paraId="42C775B5" w14:textId="622DC28A" w:rsidR="0015151A" w:rsidRDefault="00131BE5">
            <w:pPr>
              <w:pStyle w:val="P68B1DB1-TableParagraph3"/>
              <w:ind w:left="87" w:right="233"/>
              <w:jc w:val="center"/>
            </w:pPr>
            <w:r>
              <w:t>3.2</w:t>
            </w:r>
          </w:p>
        </w:tc>
        <w:tc>
          <w:tcPr>
            <w:tcW w:w="6457" w:type="dxa"/>
          </w:tcPr>
          <w:p w14:paraId="78FB80A9" w14:textId="64104864" w:rsidR="0015151A" w:rsidRPr="00131BE5" w:rsidRDefault="00131BE5">
            <w:pPr>
              <w:pStyle w:val="P68B1DB1-TableParagraph3"/>
              <w:ind w:left="107"/>
              <w:rPr>
                <w:lang w:val="en-US"/>
              </w:rPr>
            </w:pPr>
            <w:r w:rsidRPr="00131BE5">
              <w:rPr>
                <w:lang w:val="en-US"/>
              </w:rPr>
              <w:t>How can information be submitted?</w:t>
            </w:r>
          </w:p>
        </w:tc>
        <w:tc>
          <w:tcPr>
            <w:tcW w:w="721" w:type="dxa"/>
          </w:tcPr>
          <w:p w14:paraId="6383C06A" w14:textId="657CB6ED" w:rsidR="0015151A" w:rsidRDefault="00131BE5">
            <w:pPr>
              <w:pStyle w:val="P68B1DB1-TableParagraph3"/>
              <w:ind w:right="97"/>
              <w:jc w:val="right"/>
            </w:pPr>
            <w:r>
              <w:t>4</w:t>
            </w:r>
          </w:p>
        </w:tc>
      </w:tr>
      <w:tr w:rsidR="0015151A" w14:paraId="192724F9" w14:textId="77777777">
        <w:trPr>
          <w:trHeight w:val="585"/>
        </w:trPr>
        <w:tc>
          <w:tcPr>
            <w:tcW w:w="745" w:type="dxa"/>
          </w:tcPr>
          <w:p w14:paraId="614DA0DD" w14:textId="2EA386CE" w:rsidR="0015151A" w:rsidRDefault="00131BE5">
            <w:pPr>
              <w:pStyle w:val="P68B1DB1-TableParagraph3"/>
              <w:ind w:left="87" w:right="233"/>
              <w:jc w:val="center"/>
            </w:pPr>
            <w:r>
              <w:t>3.3</w:t>
            </w:r>
          </w:p>
        </w:tc>
        <w:tc>
          <w:tcPr>
            <w:tcW w:w="6457" w:type="dxa"/>
          </w:tcPr>
          <w:p w14:paraId="7A211B91" w14:textId="3E592546" w:rsidR="0015151A" w:rsidRPr="00131BE5" w:rsidRDefault="00131BE5">
            <w:pPr>
              <w:pStyle w:val="P68B1DB1-TableParagraph3"/>
              <w:ind w:left="107"/>
              <w:rPr>
                <w:lang w:val="en-US"/>
              </w:rPr>
            </w:pPr>
            <w:r w:rsidRPr="00131BE5">
              <w:rPr>
                <w:lang w:val="en-US"/>
              </w:rPr>
              <w:t>What should I bear in mind when providing information?</w:t>
            </w:r>
          </w:p>
        </w:tc>
        <w:tc>
          <w:tcPr>
            <w:tcW w:w="721" w:type="dxa"/>
          </w:tcPr>
          <w:p w14:paraId="632B8F59" w14:textId="76B0C3AF" w:rsidR="0015151A" w:rsidRDefault="00131BE5">
            <w:pPr>
              <w:pStyle w:val="P68B1DB1-TableParagraph3"/>
              <w:ind w:right="97"/>
              <w:jc w:val="right"/>
            </w:pPr>
            <w:r>
              <w:t>4</w:t>
            </w:r>
          </w:p>
        </w:tc>
      </w:tr>
      <w:tr w:rsidR="0015151A" w14:paraId="2302EA7A" w14:textId="77777777">
        <w:trPr>
          <w:trHeight w:val="585"/>
        </w:trPr>
        <w:tc>
          <w:tcPr>
            <w:tcW w:w="745" w:type="dxa"/>
          </w:tcPr>
          <w:p w14:paraId="0DC21D8E" w14:textId="6418D3D1" w:rsidR="0015151A" w:rsidRDefault="00131BE5">
            <w:pPr>
              <w:pStyle w:val="P68B1DB1-TableParagraph3"/>
              <w:ind w:left="87" w:right="233"/>
              <w:jc w:val="center"/>
            </w:pPr>
            <w:r>
              <w:t>3.4</w:t>
            </w:r>
          </w:p>
        </w:tc>
        <w:tc>
          <w:tcPr>
            <w:tcW w:w="6457" w:type="dxa"/>
          </w:tcPr>
          <w:p w14:paraId="6AF493CB" w14:textId="2041F7DB" w:rsidR="0015151A" w:rsidRPr="00131BE5" w:rsidRDefault="00131BE5">
            <w:pPr>
              <w:pStyle w:val="P68B1DB1-TableParagraph3"/>
              <w:ind w:left="107"/>
              <w:rPr>
                <w:lang w:val="en-US"/>
              </w:rPr>
            </w:pPr>
            <w:r w:rsidRPr="00131BE5">
              <w:rPr>
                <w:lang w:val="en-US"/>
              </w:rPr>
              <w:t>Who will process my report?</w:t>
            </w:r>
          </w:p>
        </w:tc>
        <w:tc>
          <w:tcPr>
            <w:tcW w:w="721" w:type="dxa"/>
          </w:tcPr>
          <w:p w14:paraId="43D6D053" w14:textId="1191905C" w:rsidR="0015151A" w:rsidRDefault="00131BE5">
            <w:pPr>
              <w:pStyle w:val="P68B1DB1-TableParagraph3"/>
              <w:ind w:right="97"/>
              <w:jc w:val="right"/>
            </w:pPr>
            <w:r>
              <w:t>4</w:t>
            </w:r>
          </w:p>
        </w:tc>
      </w:tr>
      <w:tr w:rsidR="0015151A" w14:paraId="1C568E3F" w14:textId="77777777">
        <w:trPr>
          <w:trHeight w:val="585"/>
        </w:trPr>
        <w:tc>
          <w:tcPr>
            <w:tcW w:w="745" w:type="dxa"/>
          </w:tcPr>
          <w:p w14:paraId="41EA1A7E" w14:textId="6FE687A3" w:rsidR="0015151A" w:rsidRDefault="00131BE5">
            <w:pPr>
              <w:pStyle w:val="P68B1DB1-TableParagraph3"/>
              <w:ind w:left="87" w:right="233"/>
              <w:jc w:val="center"/>
            </w:pPr>
            <w:r>
              <w:t>3.5</w:t>
            </w:r>
          </w:p>
        </w:tc>
        <w:tc>
          <w:tcPr>
            <w:tcW w:w="6457" w:type="dxa"/>
          </w:tcPr>
          <w:p w14:paraId="4D073B40" w14:textId="00C28E2B" w:rsidR="0015151A" w:rsidRPr="00131BE5" w:rsidRDefault="00131BE5">
            <w:pPr>
              <w:pStyle w:val="P68B1DB1-TableParagraph3"/>
              <w:ind w:left="107"/>
              <w:rPr>
                <w:lang w:val="en-US"/>
              </w:rPr>
            </w:pPr>
            <w:r w:rsidRPr="00131BE5">
              <w:rPr>
                <w:lang w:val="en-US"/>
              </w:rPr>
              <w:t>Will my identity be treated confidentially?</w:t>
            </w:r>
          </w:p>
        </w:tc>
        <w:tc>
          <w:tcPr>
            <w:tcW w:w="721" w:type="dxa"/>
          </w:tcPr>
          <w:p w14:paraId="2978DA2C" w14:textId="7403D7CF" w:rsidR="0015151A" w:rsidRDefault="00131BE5">
            <w:pPr>
              <w:pStyle w:val="P68B1DB1-TableParagraph3"/>
              <w:ind w:right="97"/>
              <w:jc w:val="right"/>
            </w:pPr>
            <w:r>
              <w:t>5</w:t>
            </w:r>
          </w:p>
        </w:tc>
      </w:tr>
      <w:tr w:rsidR="0015151A" w14:paraId="55E7A8B0" w14:textId="77777777">
        <w:trPr>
          <w:trHeight w:val="582"/>
        </w:trPr>
        <w:tc>
          <w:tcPr>
            <w:tcW w:w="745" w:type="dxa"/>
          </w:tcPr>
          <w:p w14:paraId="3F9BCC92" w14:textId="483C0948" w:rsidR="0015151A" w:rsidRDefault="00131BE5">
            <w:pPr>
              <w:pStyle w:val="P68B1DB1-TableParagraph3"/>
              <w:ind w:left="87" w:right="233"/>
              <w:jc w:val="center"/>
            </w:pPr>
            <w:r>
              <w:t>3.6</w:t>
            </w:r>
          </w:p>
        </w:tc>
        <w:tc>
          <w:tcPr>
            <w:tcW w:w="6457" w:type="dxa"/>
          </w:tcPr>
          <w:p w14:paraId="5703D408" w14:textId="4DF14283" w:rsidR="0015151A" w:rsidRPr="00131BE5" w:rsidRDefault="00131BE5">
            <w:pPr>
              <w:pStyle w:val="P68B1DB1-TableParagraph3"/>
              <w:ind w:left="107"/>
              <w:rPr>
                <w:lang w:val="en-US"/>
              </w:rPr>
            </w:pPr>
            <w:r w:rsidRPr="00131BE5">
              <w:rPr>
                <w:lang w:val="en-US"/>
              </w:rPr>
              <w:t>Procedure after submitting a report</w:t>
            </w:r>
          </w:p>
        </w:tc>
        <w:tc>
          <w:tcPr>
            <w:tcW w:w="721" w:type="dxa"/>
          </w:tcPr>
          <w:p w14:paraId="48EA0C53" w14:textId="6B070EF0" w:rsidR="0015151A" w:rsidRDefault="00131BE5">
            <w:pPr>
              <w:pStyle w:val="P68B1DB1-TableParagraph3"/>
              <w:ind w:right="97"/>
              <w:jc w:val="right"/>
            </w:pPr>
            <w:r>
              <w:t>5</w:t>
            </w:r>
          </w:p>
        </w:tc>
      </w:tr>
      <w:tr w:rsidR="0015151A" w14:paraId="739A4E59" w14:textId="77777777">
        <w:trPr>
          <w:trHeight w:val="585"/>
        </w:trPr>
        <w:tc>
          <w:tcPr>
            <w:tcW w:w="745" w:type="dxa"/>
          </w:tcPr>
          <w:p w14:paraId="333F4E4A" w14:textId="7811BE14" w:rsidR="0015151A" w:rsidRDefault="00131BE5">
            <w:pPr>
              <w:pStyle w:val="P68B1DB1-TableParagraph3"/>
              <w:spacing w:before="119"/>
              <w:ind w:left="87" w:right="123"/>
              <w:jc w:val="center"/>
            </w:pPr>
            <w:r>
              <w:t>3.7</w:t>
            </w:r>
          </w:p>
        </w:tc>
        <w:tc>
          <w:tcPr>
            <w:tcW w:w="6457" w:type="dxa"/>
          </w:tcPr>
          <w:p w14:paraId="1EAB4B5F" w14:textId="3F39BFD6" w:rsidR="0015151A" w:rsidRDefault="00131BE5">
            <w:pPr>
              <w:pStyle w:val="P68B1DB1-TableParagraph3"/>
              <w:spacing w:before="119"/>
              <w:ind w:left="107"/>
            </w:pPr>
            <w:r>
              <w:t xml:space="preserve">Will </w:t>
            </w:r>
            <w:proofErr w:type="spellStart"/>
            <w:r>
              <w:t>complainants</w:t>
            </w:r>
            <w:proofErr w:type="spellEnd"/>
            <w:r>
              <w:t xml:space="preserve"> </w:t>
            </w:r>
            <w:proofErr w:type="spellStart"/>
            <w:r>
              <w:t>be</w:t>
            </w:r>
            <w:proofErr w:type="spellEnd"/>
            <w:r>
              <w:t xml:space="preserve"> </w:t>
            </w:r>
            <w:proofErr w:type="spellStart"/>
            <w:r>
              <w:t>protected</w:t>
            </w:r>
            <w:proofErr w:type="spellEnd"/>
            <w:r>
              <w:t>?</w:t>
            </w:r>
          </w:p>
        </w:tc>
        <w:tc>
          <w:tcPr>
            <w:tcW w:w="721" w:type="dxa"/>
          </w:tcPr>
          <w:p w14:paraId="2C7730DD" w14:textId="122F001A" w:rsidR="0015151A" w:rsidRDefault="00131BE5">
            <w:pPr>
              <w:pStyle w:val="P68B1DB1-TableParagraph3"/>
              <w:spacing w:before="119"/>
              <w:ind w:right="97"/>
              <w:jc w:val="right"/>
            </w:pPr>
            <w:r>
              <w:t>6</w:t>
            </w:r>
          </w:p>
        </w:tc>
      </w:tr>
    </w:tbl>
    <w:p w14:paraId="6E270B84" w14:textId="77777777" w:rsidR="0015151A" w:rsidRDefault="0015151A">
      <w:pPr>
        <w:jc w:val="right"/>
        <w:rPr>
          <w:sz w:val="20"/>
        </w:rPr>
        <w:sectPr w:rsidR="0015151A" w:rsidSect="00C93B0D">
          <w:pgSz w:w="11910" w:h="16840"/>
          <w:pgMar w:top="1580" w:right="1520" w:bottom="880" w:left="1680" w:header="0" w:footer="690" w:gutter="0"/>
          <w:cols w:space="720"/>
        </w:sectPr>
      </w:pPr>
    </w:p>
    <w:p w14:paraId="6AF1A968" w14:textId="77777777" w:rsidR="0015151A" w:rsidRDefault="0015151A">
      <w:pPr>
        <w:pStyle w:val="Textkrper"/>
        <w:spacing w:before="1"/>
        <w:rPr>
          <w:b/>
          <w:sz w:val="9"/>
        </w:rPr>
      </w:pPr>
    </w:p>
    <w:p w14:paraId="2BC85E42" w14:textId="71B7F7AA" w:rsidR="0015151A" w:rsidRDefault="00131BE5">
      <w:pPr>
        <w:pStyle w:val="berschrift1"/>
        <w:numPr>
          <w:ilvl w:val="0"/>
          <w:numId w:val="5"/>
        </w:numPr>
        <w:tabs>
          <w:tab w:val="left" w:pos="1728"/>
          <w:tab w:val="left" w:pos="1729"/>
        </w:tabs>
        <w:spacing w:before="92"/>
        <w:ind w:right="1134"/>
      </w:pPr>
      <w:proofErr w:type="spellStart"/>
      <w:r>
        <w:t>Introduction</w:t>
      </w:r>
      <w:proofErr w:type="spellEnd"/>
    </w:p>
    <w:p w14:paraId="4593EF7E" w14:textId="77777777" w:rsidR="0015151A" w:rsidRDefault="0015151A">
      <w:pPr>
        <w:pStyle w:val="berschrift1"/>
        <w:tabs>
          <w:tab w:val="left" w:pos="1728"/>
          <w:tab w:val="left" w:pos="1729"/>
        </w:tabs>
        <w:spacing w:before="92"/>
        <w:ind w:left="360" w:right="1134" w:firstLine="0"/>
      </w:pPr>
    </w:p>
    <w:p w14:paraId="209231A2" w14:textId="72FEC0E6" w:rsidR="0015151A" w:rsidRPr="00131BE5" w:rsidRDefault="00131BE5">
      <w:pPr>
        <w:pStyle w:val="P68B1DB1-Default4"/>
        <w:jc w:val="both"/>
        <w:rPr>
          <w:lang w:val="en-US"/>
        </w:rPr>
      </w:pPr>
      <w:r w:rsidRPr="00131BE5">
        <w:rPr>
          <w:lang w:val="en-US"/>
        </w:rPr>
        <w:t>As of January 1, 2024, WEINIG is obliged to implement the regulations of the German Supply Chain Act (</w:t>
      </w:r>
      <w:proofErr w:type="spellStart"/>
      <w:r w:rsidRPr="00131BE5">
        <w:rPr>
          <w:lang w:val="en-US"/>
        </w:rPr>
        <w:t>LkSG</w:t>
      </w:r>
      <w:proofErr w:type="spellEnd"/>
      <w:r w:rsidRPr="00131BE5">
        <w:rPr>
          <w:lang w:val="en-US"/>
        </w:rPr>
        <w:t xml:space="preserve">). The </w:t>
      </w:r>
      <w:proofErr w:type="spellStart"/>
      <w:r w:rsidRPr="00131BE5">
        <w:rPr>
          <w:lang w:val="en-US"/>
        </w:rPr>
        <w:t>LkSG</w:t>
      </w:r>
      <w:proofErr w:type="spellEnd"/>
      <w:r w:rsidRPr="00131BE5">
        <w:rPr>
          <w:lang w:val="en-US"/>
        </w:rPr>
        <w:t xml:space="preserve"> obliges WEINIG to take certain due diligence measures to ensure that its own business activities and those along its supply chains are conducted responsibly </w:t>
      </w:r>
      <w:proofErr w:type="gramStart"/>
      <w:r w:rsidRPr="00131BE5">
        <w:rPr>
          <w:lang w:val="en-US"/>
        </w:rPr>
        <w:t>with regard to</w:t>
      </w:r>
      <w:proofErr w:type="gramEnd"/>
      <w:r w:rsidRPr="00131BE5">
        <w:rPr>
          <w:lang w:val="en-US"/>
        </w:rPr>
        <w:t xml:space="preserve"> human rights and the environment. Potential breaches must be prevented, mitigated or terminated. </w:t>
      </w:r>
    </w:p>
    <w:p w14:paraId="074DB404" w14:textId="323B276C" w:rsidR="0015151A" w:rsidRPr="00131BE5" w:rsidRDefault="00131BE5">
      <w:pPr>
        <w:pStyle w:val="Textkrper"/>
        <w:ind w:right="125"/>
        <w:jc w:val="both"/>
        <w:rPr>
          <w:lang w:val="en-US"/>
        </w:rPr>
      </w:pPr>
      <w:r w:rsidRPr="00131BE5">
        <w:rPr>
          <w:lang w:val="en-US"/>
        </w:rPr>
        <w:t xml:space="preserve">The Act does not create any new human rights or environmental </w:t>
      </w:r>
      <w:proofErr w:type="gramStart"/>
      <w:r w:rsidRPr="00131BE5">
        <w:rPr>
          <w:lang w:val="en-US"/>
        </w:rPr>
        <w:t>standards, but</w:t>
      </w:r>
      <w:proofErr w:type="gramEnd"/>
      <w:r w:rsidRPr="00131BE5">
        <w:rPr>
          <w:lang w:val="en-US"/>
        </w:rPr>
        <w:t xml:space="preserve"> serves to ensure compliance with existing international agreements in order to improve the living and working conditions of people, particularly in the Global South, as well as certain aspects of environmental protection.</w:t>
      </w:r>
    </w:p>
    <w:p w14:paraId="6BA12D83" w14:textId="22643B6B" w:rsidR="0015151A" w:rsidRPr="00131BE5" w:rsidRDefault="00131BE5">
      <w:pPr>
        <w:pStyle w:val="Textkrper"/>
        <w:ind w:right="125"/>
        <w:jc w:val="both"/>
        <w:rPr>
          <w:lang w:val="en-US"/>
        </w:rPr>
      </w:pPr>
      <w:r w:rsidRPr="00131BE5">
        <w:rPr>
          <w:lang w:val="en-US"/>
        </w:rPr>
        <w:t xml:space="preserve">An essential element of the due diligence obligations defined in the </w:t>
      </w:r>
      <w:proofErr w:type="spellStart"/>
      <w:r w:rsidRPr="00131BE5">
        <w:rPr>
          <w:lang w:val="en-US"/>
        </w:rPr>
        <w:t>LkSG</w:t>
      </w:r>
      <w:proofErr w:type="spellEnd"/>
      <w:r w:rsidRPr="00131BE5">
        <w:rPr>
          <w:lang w:val="en-US"/>
        </w:rPr>
        <w:t xml:space="preserve"> is the establishment of a </w:t>
      </w:r>
      <w:proofErr w:type="gramStart"/>
      <w:r w:rsidRPr="00131BE5">
        <w:rPr>
          <w:lang w:val="en-US"/>
        </w:rPr>
        <w:t>complaints</w:t>
      </w:r>
      <w:proofErr w:type="gramEnd"/>
      <w:r w:rsidRPr="00131BE5">
        <w:rPr>
          <w:lang w:val="en-US"/>
        </w:rPr>
        <w:t xml:space="preserve"> procedure through which internal and external individuals can inform WEINIG of human rights violations or environmentally harmful activities and/or corresponding risks in their own business area and in the supply chain. All information received must be dealt with in a fair and transparent procedure. The </w:t>
      </w:r>
      <w:proofErr w:type="spellStart"/>
      <w:r w:rsidRPr="00131BE5">
        <w:rPr>
          <w:lang w:val="en-US"/>
        </w:rPr>
        <w:t>LkSG</w:t>
      </w:r>
      <w:proofErr w:type="spellEnd"/>
      <w:r w:rsidRPr="00131BE5">
        <w:rPr>
          <w:lang w:val="en-US"/>
        </w:rPr>
        <w:t xml:space="preserve"> is not restricted to WEINIG’s business activities in Germany. It applies to us and our suppliers worldwide. Accordingly, all subsidiaries of Michael </w:t>
      </w:r>
      <w:proofErr w:type="spellStart"/>
      <w:r w:rsidRPr="00131BE5">
        <w:rPr>
          <w:lang w:val="en-US"/>
        </w:rPr>
        <w:t>Weinig</w:t>
      </w:r>
      <w:proofErr w:type="spellEnd"/>
      <w:r w:rsidRPr="00131BE5">
        <w:rPr>
          <w:lang w:val="en-US"/>
        </w:rPr>
        <w:t xml:space="preserve"> AG are also liable.</w:t>
      </w:r>
    </w:p>
    <w:p w14:paraId="6AE0A425" w14:textId="6E5855FE" w:rsidR="0015151A" w:rsidRPr="00131BE5" w:rsidRDefault="00131BE5">
      <w:pPr>
        <w:pStyle w:val="Textkrper"/>
        <w:ind w:right="125"/>
        <w:jc w:val="both"/>
        <w:rPr>
          <w:lang w:val="en-US"/>
        </w:rPr>
      </w:pPr>
      <w:r w:rsidRPr="00131BE5">
        <w:rPr>
          <w:lang w:val="en-US"/>
        </w:rPr>
        <w:t>The following pages of this Code of Procedure explain how the complaints procedure at WEINIG works in detail.</w:t>
      </w:r>
    </w:p>
    <w:p w14:paraId="32D0F86A" w14:textId="77777777" w:rsidR="0015151A" w:rsidRPr="00131BE5" w:rsidRDefault="0015151A">
      <w:pPr>
        <w:pStyle w:val="Textkrper"/>
        <w:ind w:left="662" w:right="125"/>
        <w:jc w:val="both"/>
        <w:rPr>
          <w:lang w:val="en-US"/>
        </w:rPr>
      </w:pPr>
    </w:p>
    <w:p w14:paraId="727E5CF9" w14:textId="77777777" w:rsidR="0015151A" w:rsidRPr="00131BE5" w:rsidRDefault="0015151A">
      <w:pPr>
        <w:pStyle w:val="Textkrper"/>
        <w:ind w:right="125"/>
        <w:jc w:val="both"/>
        <w:rPr>
          <w:lang w:val="en-US"/>
        </w:rPr>
      </w:pPr>
    </w:p>
    <w:p w14:paraId="52BDB91D" w14:textId="7AFC263C" w:rsidR="0015151A" w:rsidRPr="00131BE5" w:rsidRDefault="00131BE5">
      <w:pPr>
        <w:pStyle w:val="P68B1DB1-Textkrper5"/>
        <w:numPr>
          <w:ilvl w:val="0"/>
          <w:numId w:val="5"/>
        </w:numPr>
        <w:ind w:right="125"/>
        <w:jc w:val="both"/>
        <w:rPr>
          <w:bCs/>
          <w:lang w:val="en-US"/>
        </w:rPr>
      </w:pPr>
      <w:r w:rsidRPr="00131BE5">
        <w:rPr>
          <w:lang w:val="en-US"/>
        </w:rPr>
        <w:t>Scope of Application (Areas of Protection)</w:t>
      </w:r>
    </w:p>
    <w:p w14:paraId="239131CC" w14:textId="77777777" w:rsidR="0015151A" w:rsidRPr="00131BE5" w:rsidRDefault="0015151A">
      <w:pPr>
        <w:pStyle w:val="Textkrper"/>
        <w:ind w:right="125"/>
        <w:jc w:val="both"/>
        <w:rPr>
          <w:b/>
          <w:bCs/>
          <w:sz w:val="24"/>
          <w:szCs w:val="24"/>
          <w:lang w:val="en-US"/>
        </w:rPr>
      </w:pPr>
    </w:p>
    <w:p w14:paraId="138AD310" w14:textId="4435D83E" w:rsidR="0015151A" w:rsidRPr="00131BE5" w:rsidRDefault="00131BE5">
      <w:pPr>
        <w:pStyle w:val="Textkrper"/>
        <w:ind w:right="125"/>
        <w:jc w:val="both"/>
        <w:rPr>
          <w:lang w:val="en-US"/>
        </w:rPr>
      </w:pPr>
      <w:r w:rsidRPr="00131BE5">
        <w:rPr>
          <w:lang w:val="en-US"/>
        </w:rPr>
        <w:t>Information can be reported in the event of violations to or risks in connection with any of the following areas of protection:</w:t>
      </w:r>
    </w:p>
    <w:p w14:paraId="3056A350" w14:textId="77777777" w:rsidR="0015151A" w:rsidRPr="00131BE5" w:rsidRDefault="0015151A">
      <w:pPr>
        <w:pStyle w:val="Textkrper"/>
        <w:ind w:left="720" w:right="125"/>
        <w:jc w:val="both"/>
        <w:rPr>
          <w:lang w:val="en-US"/>
        </w:rPr>
      </w:pPr>
    </w:p>
    <w:p w14:paraId="2B27FF27" w14:textId="4008656B" w:rsidR="0015151A" w:rsidRDefault="00131BE5">
      <w:pPr>
        <w:pStyle w:val="Textkrper"/>
        <w:numPr>
          <w:ilvl w:val="0"/>
          <w:numId w:val="9"/>
        </w:numPr>
        <w:ind w:right="125"/>
        <w:jc w:val="both"/>
      </w:pPr>
      <w:proofErr w:type="spellStart"/>
      <w:r>
        <w:t>Protection</w:t>
      </w:r>
      <w:proofErr w:type="spellEnd"/>
      <w:r>
        <w:t xml:space="preserve"> </w:t>
      </w:r>
      <w:proofErr w:type="spellStart"/>
      <w:r>
        <w:t>of</w:t>
      </w:r>
      <w:proofErr w:type="spellEnd"/>
      <w:r>
        <w:t xml:space="preserve"> </w:t>
      </w:r>
      <w:proofErr w:type="spellStart"/>
      <w:r>
        <w:t>employees</w:t>
      </w:r>
      <w:proofErr w:type="spellEnd"/>
    </w:p>
    <w:p w14:paraId="4B385D72" w14:textId="77777777" w:rsidR="0015151A" w:rsidRDefault="0015151A">
      <w:pPr>
        <w:pStyle w:val="Textkrper"/>
        <w:ind w:left="720" w:right="125"/>
        <w:jc w:val="both"/>
      </w:pPr>
    </w:p>
    <w:p w14:paraId="106C1509" w14:textId="4DF1EE16" w:rsidR="0015151A" w:rsidRDefault="00131BE5">
      <w:pPr>
        <w:pStyle w:val="Textkrper"/>
        <w:numPr>
          <w:ilvl w:val="0"/>
          <w:numId w:val="9"/>
        </w:numPr>
        <w:ind w:right="125"/>
        <w:jc w:val="both"/>
      </w:pPr>
      <w:proofErr w:type="spellStart"/>
      <w:r>
        <w:t>Protection</w:t>
      </w:r>
      <w:proofErr w:type="spellEnd"/>
      <w:r>
        <w:t xml:space="preserve"> </w:t>
      </w:r>
      <w:proofErr w:type="spellStart"/>
      <w:r>
        <w:t>of</w:t>
      </w:r>
      <w:proofErr w:type="spellEnd"/>
      <w:r>
        <w:t xml:space="preserve"> </w:t>
      </w:r>
      <w:proofErr w:type="spellStart"/>
      <w:r>
        <w:t>natural</w:t>
      </w:r>
      <w:proofErr w:type="spellEnd"/>
      <w:r>
        <w:t xml:space="preserve"> </w:t>
      </w:r>
      <w:proofErr w:type="spellStart"/>
      <w:r>
        <w:t>resources</w:t>
      </w:r>
      <w:proofErr w:type="spellEnd"/>
    </w:p>
    <w:p w14:paraId="76DE75D3" w14:textId="77777777" w:rsidR="0015151A" w:rsidRDefault="0015151A">
      <w:pPr>
        <w:pStyle w:val="Textkrper"/>
        <w:ind w:right="125"/>
        <w:jc w:val="both"/>
      </w:pPr>
    </w:p>
    <w:p w14:paraId="385CFE9A" w14:textId="26AA6E30" w:rsidR="0015151A" w:rsidRPr="00131BE5" w:rsidRDefault="00131BE5">
      <w:pPr>
        <w:pStyle w:val="Textkrper"/>
        <w:numPr>
          <w:ilvl w:val="0"/>
          <w:numId w:val="9"/>
        </w:numPr>
        <w:ind w:right="125"/>
        <w:jc w:val="both"/>
        <w:rPr>
          <w:lang w:val="en-US"/>
        </w:rPr>
      </w:pPr>
      <w:r w:rsidRPr="00131BE5">
        <w:rPr>
          <w:lang w:val="en-US"/>
        </w:rPr>
        <w:t>Protection from attacks through the deployment of security forces</w:t>
      </w:r>
    </w:p>
    <w:p w14:paraId="3A32DBCE" w14:textId="77777777" w:rsidR="0015151A" w:rsidRPr="00131BE5" w:rsidRDefault="0015151A">
      <w:pPr>
        <w:pStyle w:val="Listenabsatz"/>
        <w:rPr>
          <w:lang w:val="en-US"/>
        </w:rPr>
      </w:pPr>
    </w:p>
    <w:p w14:paraId="271FAAFB" w14:textId="0AB8324A" w:rsidR="0015151A" w:rsidRDefault="00131BE5">
      <w:pPr>
        <w:pStyle w:val="Textkrper"/>
        <w:numPr>
          <w:ilvl w:val="0"/>
          <w:numId w:val="9"/>
        </w:numPr>
        <w:ind w:right="125"/>
        <w:jc w:val="both"/>
      </w:pPr>
      <w:proofErr w:type="spellStart"/>
      <w:r>
        <w:t>Protection</w:t>
      </w:r>
      <w:proofErr w:type="spellEnd"/>
      <w:r>
        <w:t xml:space="preserve"> </w:t>
      </w:r>
      <w:proofErr w:type="spellStart"/>
      <w:r>
        <w:t>when</w:t>
      </w:r>
      <w:proofErr w:type="spellEnd"/>
      <w:r>
        <w:t xml:space="preserve"> </w:t>
      </w:r>
      <w:proofErr w:type="spellStart"/>
      <w:r>
        <w:t>handling</w:t>
      </w:r>
      <w:proofErr w:type="spellEnd"/>
      <w:r>
        <w:t xml:space="preserve"> </w:t>
      </w:r>
      <w:proofErr w:type="spellStart"/>
      <w:r>
        <w:t>mercury</w:t>
      </w:r>
      <w:proofErr w:type="spellEnd"/>
    </w:p>
    <w:p w14:paraId="7D5C4C94" w14:textId="77777777" w:rsidR="0015151A" w:rsidRDefault="0015151A">
      <w:pPr>
        <w:pStyle w:val="Textkrper"/>
        <w:ind w:right="125"/>
        <w:jc w:val="both"/>
      </w:pPr>
    </w:p>
    <w:p w14:paraId="64808E8D" w14:textId="2E3C455C" w:rsidR="0015151A" w:rsidRPr="00131BE5" w:rsidRDefault="00131BE5">
      <w:pPr>
        <w:pStyle w:val="Textkrper"/>
        <w:numPr>
          <w:ilvl w:val="0"/>
          <w:numId w:val="9"/>
        </w:numPr>
        <w:ind w:right="125"/>
        <w:jc w:val="both"/>
        <w:rPr>
          <w:lang w:val="en-US"/>
        </w:rPr>
      </w:pPr>
      <w:r w:rsidRPr="00131BE5">
        <w:rPr>
          <w:lang w:val="en-US"/>
        </w:rPr>
        <w:t>Protection when handling persistent organic pollutants</w:t>
      </w:r>
    </w:p>
    <w:p w14:paraId="5FFEE987" w14:textId="77777777" w:rsidR="0015151A" w:rsidRPr="00131BE5" w:rsidRDefault="0015151A">
      <w:pPr>
        <w:pStyle w:val="Textkrper"/>
        <w:ind w:right="125"/>
        <w:jc w:val="both"/>
        <w:rPr>
          <w:lang w:val="en-US"/>
        </w:rPr>
      </w:pPr>
    </w:p>
    <w:p w14:paraId="2A73ADFB" w14:textId="5F0D2252" w:rsidR="0015151A" w:rsidRDefault="00131BE5">
      <w:pPr>
        <w:pStyle w:val="Textkrper"/>
        <w:numPr>
          <w:ilvl w:val="0"/>
          <w:numId w:val="9"/>
        </w:numPr>
        <w:ind w:right="125"/>
        <w:jc w:val="both"/>
      </w:pPr>
      <w:proofErr w:type="spellStart"/>
      <w:r>
        <w:t>Protection</w:t>
      </w:r>
      <w:proofErr w:type="spellEnd"/>
      <w:r>
        <w:t xml:space="preserve"> </w:t>
      </w:r>
      <w:proofErr w:type="spellStart"/>
      <w:r>
        <w:t>when</w:t>
      </w:r>
      <w:proofErr w:type="spellEnd"/>
      <w:r>
        <w:t xml:space="preserve"> </w:t>
      </w:r>
      <w:proofErr w:type="spellStart"/>
      <w:r>
        <w:t>handling</w:t>
      </w:r>
      <w:proofErr w:type="spellEnd"/>
      <w:r>
        <w:t xml:space="preserve"> </w:t>
      </w:r>
      <w:proofErr w:type="spellStart"/>
      <w:r>
        <w:t>hazardous</w:t>
      </w:r>
      <w:proofErr w:type="spellEnd"/>
      <w:r>
        <w:t xml:space="preserve"> </w:t>
      </w:r>
      <w:proofErr w:type="spellStart"/>
      <w:r>
        <w:t>waste</w:t>
      </w:r>
      <w:proofErr w:type="spellEnd"/>
    </w:p>
    <w:p w14:paraId="0D6CC584" w14:textId="77777777" w:rsidR="0015151A" w:rsidRDefault="0015151A">
      <w:pPr>
        <w:pStyle w:val="Textkrper"/>
        <w:ind w:right="125"/>
        <w:jc w:val="both"/>
      </w:pPr>
    </w:p>
    <w:p w14:paraId="466AA88D" w14:textId="77777777" w:rsidR="0015151A" w:rsidRDefault="0015151A">
      <w:pPr>
        <w:pStyle w:val="Textkrper"/>
        <w:ind w:right="125"/>
        <w:jc w:val="both"/>
      </w:pPr>
    </w:p>
    <w:p w14:paraId="1979DB5A" w14:textId="3FB60F02" w:rsidR="0015151A" w:rsidRPr="00131BE5" w:rsidRDefault="00131BE5">
      <w:pPr>
        <w:pStyle w:val="Textkrper"/>
        <w:ind w:right="125"/>
        <w:jc w:val="both"/>
        <w:rPr>
          <w:lang w:val="en-US"/>
        </w:rPr>
      </w:pPr>
      <w:r w:rsidRPr="00131BE5">
        <w:rPr>
          <w:lang w:val="en-US"/>
        </w:rPr>
        <w:t xml:space="preserve">The </w:t>
      </w:r>
      <w:proofErr w:type="spellStart"/>
      <w:r w:rsidRPr="00131BE5">
        <w:rPr>
          <w:lang w:val="en-US"/>
        </w:rPr>
        <w:t>LkSG</w:t>
      </w:r>
      <w:proofErr w:type="spellEnd"/>
      <w:r w:rsidRPr="00131BE5">
        <w:rPr>
          <w:lang w:val="en-US"/>
        </w:rPr>
        <w:t xml:space="preserve"> contains further subdivisions of the individual areas of protection in Section 2 (2) Nos. 1-12 and Section 2 (3) Nos. 1-8.</w:t>
      </w:r>
    </w:p>
    <w:p w14:paraId="1D0C22AC" w14:textId="77777777" w:rsidR="0015151A" w:rsidRPr="00131BE5" w:rsidRDefault="0015151A">
      <w:pPr>
        <w:pStyle w:val="Textkrper"/>
        <w:ind w:right="125"/>
        <w:jc w:val="both"/>
        <w:rPr>
          <w:lang w:val="en-US"/>
        </w:rPr>
      </w:pPr>
    </w:p>
    <w:p w14:paraId="5282965A" w14:textId="7A4841E6" w:rsidR="0015151A" w:rsidRDefault="00131BE5">
      <w:pPr>
        <w:pStyle w:val="Textkrper"/>
        <w:ind w:right="125"/>
        <w:jc w:val="both"/>
      </w:pPr>
      <w:r w:rsidRPr="00131BE5">
        <w:rPr>
          <w:lang w:val="en-US"/>
        </w:rPr>
        <w:t xml:space="preserve">Please note, however, that no complaints about products or services of the WEINIG Group will be processed via the </w:t>
      </w:r>
      <w:proofErr w:type="gramStart"/>
      <w:r w:rsidRPr="00131BE5">
        <w:rPr>
          <w:lang w:val="en-US"/>
        </w:rPr>
        <w:t>complaints</w:t>
      </w:r>
      <w:proofErr w:type="gramEnd"/>
      <w:r w:rsidRPr="00131BE5">
        <w:rPr>
          <w:lang w:val="en-US"/>
        </w:rPr>
        <w:t xml:space="preserve"> procedure. </w:t>
      </w:r>
      <w:r>
        <w:t xml:space="preserve">Customer </w:t>
      </w:r>
      <w:proofErr w:type="spellStart"/>
      <w:r>
        <w:t>service</w:t>
      </w:r>
      <w:proofErr w:type="spellEnd"/>
      <w:r>
        <w:t xml:space="preserve"> </w:t>
      </w:r>
      <w:proofErr w:type="spellStart"/>
      <w:r>
        <w:t>is</w:t>
      </w:r>
      <w:proofErr w:type="spellEnd"/>
      <w:r>
        <w:t xml:space="preserve"> </w:t>
      </w:r>
      <w:proofErr w:type="spellStart"/>
      <w:r>
        <w:t>responsible</w:t>
      </w:r>
      <w:proofErr w:type="spellEnd"/>
      <w:r>
        <w:t xml:space="preserve"> </w:t>
      </w:r>
      <w:proofErr w:type="spellStart"/>
      <w:r>
        <w:t>for</w:t>
      </w:r>
      <w:proofErr w:type="spellEnd"/>
      <w:r>
        <w:t xml:space="preserve"> </w:t>
      </w:r>
      <w:proofErr w:type="spellStart"/>
      <w:r>
        <w:t>this</w:t>
      </w:r>
      <w:proofErr w:type="spellEnd"/>
      <w:r>
        <w:t>.</w:t>
      </w:r>
    </w:p>
    <w:p w14:paraId="2BB835F1" w14:textId="77777777" w:rsidR="0015151A" w:rsidRDefault="0015151A">
      <w:pPr>
        <w:pStyle w:val="Textkrper"/>
        <w:ind w:right="125"/>
        <w:jc w:val="both"/>
      </w:pPr>
    </w:p>
    <w:p w14:paraId="726C4D65" w14:textId="77777777" w:rsidR="0015151A" w:rsidRDefault="0015151A">
      <w:pPr>
        <w:pStyle w:val="Textkrper"/>
        <w:ind w:right="125"/>
        <w:jc w:val="both"/>
        <w:rPr>
          <w:b/>
          <w:bCs/>
          <w:sz w:val="24"/>
          <w:szCs w:val="24"/>
        </w:rPr>
      </w:pPr>
    </w:p>
    <w:p w14:paraId="59C871E1" w14:textId="77777777" w:rsidR="0015151A" w:rsidRDefault="00131BE5">
      <w:pPr>
        <w:pStyle w:val="P68B1DB1-Standard6"/>
        <w:rPr>
          <w:b/>
          <w:bCs/>
        </w:rPr>
      </w:pPr>
      <w:r>
        <w:br w:type="page"/>
      </w:r>
    </w:p>
    <w:p w14:paraId="760E2116" w14:textId="249A9810" w:rsidR="0015151A" w:rsidRDefault="00131BE5">
      <w:pPr>
        <w:pStyle w:val="P68B1DB1-Textkrper5"/>
        <w:numPr>
          <w:ilvl w:val="0"/>
          <w:numId w:val="5"/>
        </w:numPr>
        <w:ind w:right="125"/>
        <w:jc w:val="both"/>
        <w:rPr>
          <w:bCs/>
        </w:rPr>
      </w:pPr>
      <w:r>
        <w:lastRenderedPageBreak/>
        <w:t>Whistleblowing</w:t>
      </w:r>
    </w:p>
    <w:p w14:paraId="40336C0F" w14:textId="77777777" w:rsidR="0015151A" w:rsidRDefault="0015151A">
      <w:pPr>
        <w:pStyle w:val="Textkrper"/>
        <w:ind w:right="125"/>
        <w:jc w:val="both"/>
        <w:rPr>
          <w:b/>
          <w:bCs/>
          <w:sz w:val="24"/>
          <w:szCs w:val="24"/>
        </w:rPr>
      </w:pPr>
    </w:p>
    <w:p w14:paraId="41FF485B" w14:textId="77777777" w:rsidR="0015151A" w:rsidRDefault="0015151A">
      <w:pPr>
        <w:pStyle w:val="Textkrper"/>
        <w:ind w:right="125"/>
        <w:jc w:val="both"/>
        <w:rPr>
          <w:b/>
          <w:bCs/>
          <w:sz w:val="24"/>
          <w:szCs w:val="24"/>
        </w:rPr>
      </w:pPr>
    </w:p>
    <w:p w14:paraId="22BBAEA8" w14:textId="57786D20" w:rsidR="0015151A" w:rsidRDefault="00131BE5">
      <w:pPr>
        <w:pStyle w:val="P68B1DB1-Textkrper5"/>
        <w:ind w:right="125"/>
        <w:jc w:val="both"/>
        <w:rPr>
          <w:bCs/>
        </w:rPr>
      </w:pPr>
      <w:r>
        <w:t>3.1</w:t>
      </w:r>
      <w:r>
        <w:tab/>
        <w:t xml:space="preserve">Who </w:t>
      </w:r>
      <w:proofErr w:type="spellStart"/>
      <w:r>
        <w:t>can</w:t>
      </w:r>
      <w:proofErr w:type="spellEnd"/>
      <w:r>
        <w:t xml:space="preserve"> </w:t>
      </w:r>
      <w:proofErr w:type="spellStart"/>
      <w:r>
        <w:t>provide</w:t>
      </w:r>
      <w:proofErr w:type="spellEnd"/>
      <w:r>
        <w:t xml:space="preserve"> </w:t>
      </w:r>
      <w:proofErr w:type="spellStart"/>
      <w:r>
        <w:t>information</w:t>
      </w:r>
      <w:proofErr w:type="spellEnd"/>
      <w:r>
        <w:t>?</w:t>
      </w:r>
    </w:p>
    <w:p w14:paraId="75FB18E3" w14:textId="77777777" w:rsidR="0015151A" w:rsidRDefault="0015151A">
      <w:pPr>
        <w:pStyle w:val="Textkrper"/>
        <w:ind w:left="662" w:right="125"/>
        <w:jc w:val="both"/>
      </w:pPr>
    </w:p>
    <w:p w14:paraId="42E92A9F" w14:textId="41150014" w:rsidR="0015151A" w:rsidRPr="00131BE5" w:rsidRDefault="00131BE5">
      <w:pPr>
        <w:pStyle w:val="Textkrper"/>
        <w:rPr>
          <w:lang w:val="en-US"/>
        </w:rPr>
      </w:pPr>
      <w:r w:rsidRPr="00131BE5">
        <w:rPr>
          <w:lang w:val="en-US"/>
        </w:rPr>
        <w:t xml:space="preserve">Everyone! Employees as well as individuals and organizations that do not belong to the WEINIG Group. The complaints procedure is available to both internal and external individuals and institutions </w:t>
      </w:r>
      <w:proofErr w:type="gramStart"/>
      <w:r w:rsidRPr="00131BE5">
        <w:rPr>
          <w:lang w:val="en-US"/>
        </w:rPr>
        <w:t>in order to</w:t>
      </w:r>
      <w:proofErr w:type="gramEnd"/>
      <w:r w:rsidRPr="00131BE5">
        <w:rPr>
          <w:lang w:val="en-US"/>
        </w:rPr>
        <w:t xml:space="preserve"> draw attention to potential or actual human rights violations or environmentally harmful activities and/or corresponding risks that may arise in our own business area and at direct and indirect suppliers.</w:t>
      </w:r>
    </w:p>
    <w:p w14:paraId="3826114E" w14:textId="77777777" w:rsidR="0015151A" w:rsidRPr="00131BE5" w:rsidRDefault="0015151A">
      <w:pPr>
        <w:pStyle w:val="Textkrper"/>
        <w:rPr>
          <w:lang w:val="en-US"/>
        </w:rPr>
      </w:pPr>
    </w:p>
    <w:p w14:paraId="77BEC172" w14:textId="77777777" w:rsidR="0015151A" w:rsidRPr="00131BE5" w:rsidRDefault="0015151A">
      <w:pPr>
        <w:pStyle w:val="Textkrper"/>
        <w:rPr>
          <w:lang w:val="en-US"/>
        </w:rPr>
      </w:pPr>
    </w:p>
    <w:p w14:paraId="46CEC12A" w14:textId="57905809" w:rsidR="0015151A" w:rsidRPr="00131BE5" w:rsidRDefault="00131BE5">
      <w:pPr>
        <w:pStyle w:val="P68B1DB1-Textkrper5"/>
        <w:ind w:right="125"/>
        <w:jc w:val="both"/>
        <w:rPr>
          <w:bCs/>
          <w:lang w:val="en-US"/>
        </w:rPr>
      </w:pPr>
      <w:r w:rsidRPr="00131BE5">
        <w:rPr>
          <w:lang w:val="en-US"/>
        </w:rPr>
        <w:t>3.2</w:t>
      </w:r>
      <w:r w:rsidRPr="00131BE5">
        <w:rPr>
          <w:lang w:val="en-US"/>
        </w:rPr>
        <w:tab/>
        <w:t>How can information be submitted?</w:t>
      </w:r>
    </w:p>
    <w:p w14:paraId="6A833680" w14:textId="77777777" w:rsidR="0015151A" w:rsidRPr="00131BE5" w:rsidRDefault="0015151A">
      <w:pPr>
        <w:pStyle w:val="Textkrper"/>
        <w:rPr>
          <w:lang w:val="en-US"/>
        </w:rPr>
      </w:pPr>
    </w:p>
    <w:p w14:paraId="450280C2" w14:textId="1578A12A" w:rsidR="0015151A" w:rsidRPr="00131BE5" w:rsidRDefault="00131BE5">
      <w:pPr>
        <w:pStyle w:val="Textkrper"/>
        <w:rPr>
          <w:lang w:val="en-US"/>
        </w:rPr>
      </w:pPr>
      <w:r w:rsidRPr="00131BE5">
        <w:rPr>
          <w:lang w:val="en-US"/>
        </w:rPr>
        <w:t>Information can be submitted 24/7 via our digital whistleblower system. The corresponding link can be found on the WEINIG website (</w:t>
      </w:r>
      <w:hyperlink r:id="rId13" w:history="1">
        <w:r w:rsidRPr="00131BE5">
          <w:rPr>
            <w:rStyle w:val="Hyperlink"/>
            <w:lang w:val="en-US"/>
          </w:rPr>
          <w:t>www.weinig.com/de</w:t>
        </w:r>
      </w:hyperlink>
      <w:r w:rsidRPr="00131BE5">
        <w:rPr>
          <w:lang w:val="en-US"/>
        </w:rPr>
        <w:t>) under the heading “WEINIG GROUP”. It is also possible to submit information by telephone or post.</w:t>
      </w:r>
    </w:p>
    <w:p w14:paraId="714EA0B2" w14:textId="77777777" w:rsidR="0015151A" w:rsidRPr="00131BE5" w:rsidRDefault="0015151A">
      <w:pPr>
        <w:pStyle w:val="Textkrper"/>
        <w:rPr>
          <w:lang w:val="en-US"/>
        </w:rPr>
      </w:pPr>
    </w:p>
    <w:p w14:paraId="13F554AE" w14:textId="77777777" w:rsidR="0015151A" w:rsidRPr="00131BE5" w:rsidRDefault="0015151A">
      <w:pPr>
        <w:pStyle w:val="Textkrper"/>
        <w:ind w:right="125"/>
        <w:jc w:val="both"/>
        <w:rPr>
          <w:b/>
          <w:bCs/>
          <w:sz w:val="24"/>
          <w:szCs w:val="24"/>
          <w:lang w:val="en-US"/>
        </w:rPr>
      </w:pPr>
    </w:p>
    <w:p w14:paraId="44E237AD" w14:textId="07EFC215" w:rsidR="0015151A" w:rsidRPr="00131BE5" w:rsidRDefault="00131BE5">
      <w:pPr>
        <w:pStyle w:val="P68B1DB1-Textkrper5"/>
        <w:ind w:right="125"/>
        <w:jc w:val="both"/>
        <w:rPr>
          <w:bCs/>
          <w:lang w:val="en-US"/>
        </w:rPr>
      </w:pPr>
      <w:r w:rsidRPr="00131BE5">
        <w:rPr>
          <w:lang w:val="en-US"/>
        </w:rPr>
        <w:t>3.3</w:t>
      </w:r>
      <w:r w:rsidRPr="00131BE5">
        <w:rPr>
          <w:lang w:val="en-US"/>
        </w:rPr>
        <w:tab/>
        <w:t>What should I bear in mind when providing information?</w:t>
      </w:r>
    </w:p>
    <w:p w14:paraId="027E5DD4" w14:textId="77777777" w:rsidR="0015151A" w:rsidRPr="00131BE5" w:rsidRDefault="0015151A">
      <w:pPr>
        <w:pStyle w:val="Textkrper"/>
        <w:rPr>
          <w:lang w:val="en-US"/>
        </w:rPr>
      </w:pPr>
    </w:p>
    <w:p w14:paraId="1204ED55" w14:textId="2F15A4B2" w:rsidR="0015151A" w:rsidRPr="00131BE5" w:rsidRDefault="00131BE5">
      <w:pPr>
        <w:pStyle w:val="Textkrper"/>
        <w:rPr>
          <w:lang w:val="en-US"/>
        </w:rPr>
      </w:pPr>
      <w:r w:rsidRPr="00131BE5">
        <w:rPr>
          <w:lang w:val="en-US"/>
        </w:rPr>
        <w:t>Reports should be as specific and comprehensible as possible. Here are some points for guidance:</w:t>
      </w:r>
    </w:p>
    <w:p w14:paraId="709EC98C" w14:textId="77777777" w:rsidR="0015151A" w:rsidRPr="00131BE5" w:rsidRDefault="0015151A">
      <w:pPr>
        <w:pStyle w:val="Textkrper"/>
        <w:rPr>
          <w:lang w:val="en-US"/>
        </w:rPr>
      </w:pPr>
    </w:p>
    <w:p w14:paraId="36992BD2" w14:textId="2FF4508E" w:rsidR="0015151A" w:rsidRPr="00131BE5" w:rsidRDefault="00131BE5">
      <w:pPr>
        <w:pStyle w:val="Textkrper"/>
        <w:numPr>
          <w:ilvl w:val="0"/>
          <w:numId w:val="9"/>
        </w:numPr>
        <w:ind w:right="125"/>
        <w:jc w:val="both"/>
        <w:rPr>
          <w:lang w:val="en-US"/>
        </w:rPr>
      </w:pPr>
      <w:r w:rsidRPr="00131BE5">
        <w:rPr>
          <w:b/>
          <w:lang w:val="en-US"/>
        </w:rPr>
        <w:t>What happened?</w:t>
      </w:r>
      <w:r w:rsidRPr="00131BE5">
        <w:rPr>
          <w:lang w:val="en-US"/>
        </w:rPr>
        <w:t xml:space="preserve"> (Describe the facts as clearly as possible.)</w:t>
      </w:r>
    </w:p>
    <w:p w14:paraId="416D46E0" w14:textId="77777777" w:rsidR="0015151A" w:rsidRPr="00131BE5" w:rsidRDefault="0015151A">
      <w:pPr>
        <w:pStyle w:val="Textkrper"/>
        <w:ind w:left="720" w:right="125"/>
        <w:jc w:val="both"/>
        <w:rPr>
          <w:lang w:val="en-US"/>
        </w:rPr>
      </w:pPr>
    </w:p>
    <w:p w14:paraId="2D32DEB2" w14:textId="3AA2B2EC" w:rsidR="0015151A" w:rsidRPr="00131BE5" w:rsidRDefault="00131BE5">
      <w:pPr>
        <w:pStyle w:val="Textkrper"/>
        <w:numPr>
          <w:ilvl w:val="0"/>
          <w:numId w:val="9"/>
        </w:numPr>
        <w:ind w:right="125"/>
        <w:jc w:val="both"/>
        <w:rPr>
          <w:lang w:val="en-US"/>
        </w:rPr>
      </w:pPr>
      <w:r w:rsidRPr="00131BE5">
        <w:rPr>
          <w:b/>
          <w:lang w:val="en-US"/>
        </w:rPr>
        <w:t>Who committed the violation?</w:t>
      </w:r>
      <w:r w:rsidRPr="00131BE5">
        <w:rPr>
          <w:lang w:val="en-US"/>
        </w:rPr>
        <w:t xml:space="preserve"> (If known.)</w:t>
      </w:r>
    </w:p>
    <w:p w14:paraId="258FD62B" w14:textId="77777777" w:rsidR="0015151A" w:rsidRPr="00131BE5" w:rsidRDefault="0015151A">
      <w:pPr>
        <w:pStyle w:val="Textkrper"/>
        <w:ind w:right="125"/>
        <w:jc w:val="both"/>
        <w:rPr>
          <w:lang w:val="en-US"/>
        </w:rPr>
      </w:pPr>
    </w:p>
    <w:p w14:paraId="1396307A" w14:textId="0C1C5FF7" w:rsidR="0015151A" w:rsidRPr="00131BE5" w:rsidRDefault="00131BE5">
      <w:pPr>
        <w:pStyle w:val="P68B1DB1-Textkrper7"/>
        <w:numPr>
          <w:ilvl w:val="0"/>
          <w:numId w:val="9"/>
        </w:numPr>
        <w:ind w:right="125"/>
        <w:jc w:val="both"/>
        <w:rPr>
          <w:lang w:val="en-US"/>
        </w:rPr>
      </w:pPr>
      <w:r w:rsidRPr="00131BE5">
        <w:rPr>
          <w:lang w:val="en-US"/>
        </w:rPr>
        <w:t>When did the violation occur and is it still ongoing?</w:t>
      </w:r>
    </w:p>
    <w:p w14:paraId="01B00012" w14:textId="77777777" w:rsidR="0015151A" w:rsidRPr="00131BE5" w:rsidRDefault="0015151A">
      <w:pPr>
        <w:pStyle w:val="Textkrper"/>
        <w:ind w:right="125"/>
        <w:jc w:val="both"/>
        <w:rPr>
          <w:lang w:val="en-US"/>
        </w:rPr>
      </w:pPr>
    </w:p>
    <w:p w14:paraId="03CE7BAF" w14:textId="489EA834" w:rsidR="0015151A" w:rsidRPr="00131BE5" w:rsidRDefault="00131BE5">
      <w:pPr>
        <w:pStyle w:val="P68B1DB1-Textkrper7"/>
        <w:numPr>
          <w:ilvl w:val="0"/>
          <w:numId w:val="9"/>
        </w:numPr>
        <w:ind w:right="125"/>
        <w:jc w:val="both"/>
        <w:rPr>
          <w:bCs/>
          <w:lang w:val="en-US"/>
        </w:rPr>
      </w:pPr>
      <w:r w:rsidRPr="00131BE5">
        <w:rPr>
          <w:lang w:val="en-US"/>
        </w:rPr>
        <w:t>Who is affected or damaged by the violation?</w:t>
      </w:r>
    </w:p>
    <w:p w14:paraId="3EBA128D" w14:textId="77777777" w:rsidR="0015151A" w:rsidRPr="00131BE5" w:rsidRDefault="0015151A">
      <w:pPr>
        <w:pStyle w:val="Textkrper"/>
        <w:ind w:right="125"/>
        <w:jc w:val="both"/>
        <w:rPr>
          <w:b/>
          <w:bCs/>
          <w:lang w:val="en-US"/>
        </w:rPr>
      </w:pPr>
    </w:p>
    <w:p w14:paraId="236BA75E" w14:textId="4AEB721D" w:rsidR="0015151A" w:rsidRPr="00131BE5" w:rsidRDefault="00131BE5">
      <w:pPr>
        <w:pStyle w:val="P68B1DB1-Textkrper7"/>
        <w:numPr>
          <w:ilvl w:val="0"/>
          <w:numId w:val="9"/>
        </w:numPr>
        <w:ind w:right="125"/>
        <w:jc w:val="both"/>
        <w:rPr>
          <w:bCs/>
          <w:lang w:val="en-US"/>
        </w:rPr>
      </w:pPr>
      <w:r w:rsidRPr="00131BE5">
        <w:rPr>
          <w:lang w:val="en-US"/>
        </w:rPr>
        <w:t>Where did the violation occur?</w:t>
      </w:r>
    </w:p>
    <w:p w14:paraId="33736D89" w14:textId="77777777" w:rsidR="0015151A" w:rsidRPr="00131BE5" w:rsidRDefault="0015151A">
      <w:pPr>
        <w:pStyle w:val="Textkrper"/>
        <w:ind w:right="125"/>
        <w:jc w:val="both"/>
        <w:rPr>
          <w:b/>
          <w:bCs/>
          <w:lang w:val="en-US"/>
        </w:rPr>
      </w:pPr>
    </w:p>
    <w:p w14:paraId="1D393454" w14:textId="2A262820" w:rsidR="0015151A" w:rsidRPr="00131BE5" w:rsidRDefault="00131BE5">
      <w:pPr>
        <w:pStyle w:val="P68B1DB1-Textkrper7"/>
        <w:numPr>
          <w:ilvl w:val="0"/>
          <w:numId w:val="9"/>
        </w:numPr>
        <w:rPr>
          <w:bCs/>
          <w:lang w:val="en-US"/>
        </w:rPr>
      </w:pPr>
      <w:r w:rsidRPr="00131BE5">
        <w:rPr>
          <w:lang w:val="en-US"/>
        </w:rPr>
        <w:t>Are there witnesses or documents that prove the violation?</w:t>
      </w:r>
    </w:p>
    <w:p w14:paraId="34A6A862" w14:textId="77777777" w:rsidR="0015151A" w:rsidRPr="00131BE5" w:rsidRDefault="0015151A">
      <w:pPr>
        <w:pStyle w:val="Listenabsatz"/>
        <w:rPr>
          <w:b/>
          <w:bCs/>
          <w:lang w:val="en-US"/>
        </w:rPr>
      </w:pPr>
    </w:p>
    <w:p w14:paraId="255E7B23" w14:textId="39E72991" w:rsidR="0015151A" w:rsidRPr="00131BE5" w:rsidRDefault="00131BE5">
      <w:pPr>
        <w:pStyle w:val="P68B1DB1-Textkrper7"/>
        <w:numPr>
          <w:ilvl w:val="0"/>
          <w:numId w:val="9"/>
        </w:numPr>
        <w:rPr>
          <w:bCs/>
          <w:lang w:val="en-US"/>
        </w:rPr>
      </w:pPr>
      <w:r w:rsidRPr="00131BE5">
        <w:rPr>
          <w:lang w:val="en-US"/>
        </w:rPr>
        <w:t xml:space="preserve">Can questions be </w:t>
      </w:r>
      <w:proofErr w:type="gramStart"/>
      <w:r w:rsidRPr="00131BE5">
        <w:rPr>
          <w:lang w:val="en-US"/>
        </w:rPr>
        <w:t>asked</w:t>
      </w:r>
      <w:proofErr w:type="gramEnd"/>
      <w:r w:rsidRPr="00131BE5">
        <w:rPr>
          <w:lang w:val="en-US"/>
        </w:rPr>
        <w:t xml:space="preserve"> or should the information be treated anonymously?</w:t>
      </w:r>
    </w:p>
    <w:p w14:paraId="3066E98B" w14:textId="77777777" w:rsidR="0015151A" w:rsidRPr="00131BE5" w:rsidRDefault="0015151A">
      <w:pPr>
        <w:pStyle w:val="Listenabsatz"/>
        <w:rPr>
          <w:b/>
          <w:bCs/>
          <w:lang w:val="en-US"/>
        </w:rPr>
      </w:pPr>
    </w:p>
    <w:p w14:paraId="4E305CDA" w14:textId="77777777" w:rsidR="0015151A" w:rsidRPr="00131BE5" w:rsidRDefault="0015151A">
      <w:pPr>
        <w:pStyle w:val="Textkrper"/>
        <w:rPr>
          <w:b/>
          <w:bCs/>
          <w:lang w:val="en-US"/>
        </w:rPr>
      </w:pPr>
    </w:p>
    <w:p w14:paraId="45D114E0" w14:textId="77777777" w:rsidR="0015151A" w:rsidRPr="00131BE5" w:rsidRDefault="0015151A">
      <w:pPr>
        <w:pStyle w:val="Textkrper"/>
        <w:rPr>
          <w:b/>
          <w:bCs/>
          <w:lang w:val="en-US"/>
        </w:rPr>
      </w:pPr>
    </w:p>
    <w:p w14:paraId="76287503" w14:textId="18D0ACBA" w:rsidR="0015151A" w:rsidRPr="00131BE5" w:rsidRDefault="00131BE5">
      <w:pPr>
        <w:pStyle w:val="Textkrper"/>
        <w:rPr>
          <w:lang w:val="en-US"/>
        </w:rPr>
      </w:pPr>
      <w:r w:rsidRPr="00131BE5">
        <w:rPr>
          <w:b/>
          <w:lang w:val="en-US"/>
        </w:rPr>
        <w:t>All comments will of course be processed</w:t>
      </w:r>
      <w:r w:rsidRPr="00131BE5">
        <w:rPr>
          <w:lang w:val="en-US"/>
        </w:rPr>
        <w:t>, regardless of how detailed they are or whether the above questions have been answered or not. But the more information we have and the more specific it is, the faster and more efficiently the report can be processed.</w:t>
      </w:r>
    </w:p>
    <w:p w14:paraId="6242089F" w14:textId="77777777" w:rsidR="0015151A" w:rsidRPr="00131BE5" w:rsidRDefault="0015151A">
      <w:pPr>
        <w:pStyle w:val="Textkrper"/>
        <w:rPr>
          <w:lang w:val="en-US"/>
        </w:rPr>
      </w:pPr>
    </w:p>
    <w:p w14:paraId="09B5AF5F" w14:textId="77777777" w:rsidR="0015151A" w:rsidRPr="00131BE5" w:rsidRDefault="0015151A">
      <w:pPr>
        <w:pStyle w:val="Textkrper"/>
        <w:rPr>
          <w:lang w:val="en-US"/>
        </w:rPr>
      </w:pPr>
    </w:p>
    <w:p w14:paraId="463DB65C" w14:textId="77777777" w:rsidR="0015151A" w:rsidRPr="00131BE5" w:rsidRDefault="0015151A">
      <w:pPr>
        <w:pStyle w:val="Textkrper"/>
        <w:rPr>
          <w:lang w:val="en-US"/>
        </w:rPr>
      </w:pPr>
    </w:p>
    <w:p w14:paraId="01F2FE0A" w14:textId="55409B5B" w:rsidR="0015151A" w:rsidRPr="00131BE5" w:rsidRDefault="00131BE5">
      <w:pPr>
        <w:pStyle w:val="P68B1DB1-Textkrper5"/>
        <w:ind w:right="125"/>
        <w:jc w:val="both"/>
        <w:rPr>
          <w:bCs/>
          <w:lang w:val="en-US"/>
        </w:rPr>
      </w:pPr>
      <w:r w:rsidRPr="00131BE5">
        <w:rPr>
          <w:lang w:val="en-US"/>
        </w:rPr>
        <w:t>3.4</w:t>
      </w:r>
      <w:r w:rsidRPr="00131BE5">
        <w:rPr>
          <w:lang w:val="en-US"/>
        </w:rPr>
        <w:tab/>
        <w:t>Who will process my report?</w:t>
      </w:r>
    </w:p>
    <w:p w14:paraId="65AB9153" w14:textId="77777777" w:rsidR="0015151A" w:rsidRPr="00131BE5" w:rsidRDefault="0015151A">
      <w:pPr>
        <w:pStyle w:val="Textkrper"/>
        <w:rPr>
          <w:lang w:val="en-US"/>
        </w:rPr>
      </w:pPr>
    </w:p>
    <w:p w14:paraId="3A5F82B1" w14:textId="306F1B35" w:rsidR="0015151A" w:rsidRPr="00131BE5" w:rsidRDefault="00131BE5">
      <w:pPr>
        <w:pStyle w:val="Textkrper"/>
        <w:rPr>
          <w:lang w:val="en-US"/>
        </w:rPr>
      </w:pPr>
      <w:r w:rsidRPr="00131BE5">
        <w:rPr>
          <w:lang w:val="en-US"/>
        </w:rPr>
        <w:t>All information is first recorded by the S-CON GmbH &amp; Co KG, a company based in Hanover, which then forwards it to the WEINIG Group's Compliance Officer, Mr. Michael Petry. He reviews the information and informs the persons required or responsible for processing. In the event of human rights violations, the WEINIG Group’s Human Rights Officer, Mr. Michael Thomas, must take part in the procedure.</w:t>
      </w:r>
    </w:p>
    <w:p w14:paraId="3DD85AE2" w14:textId="77777777" w:rsidR="0015151A" w:rsidRPr="00131BE5" w:rsidRDefault="0015151A">
      <w:pPr>
        <w:pStyle w:val="Textkrper"/>
        <w:rPr>
          <w:lang w:val="en-US"/>
        </w:rPr>
      </w:pPr>
    </w:p>
    <w:p w14:paraId="5BB21C8E" w14:textId="77777777" w:rsidR="0015151A" w:rsidRPr="00131BE5" w:rsidRDefault="0015151A">
      <w:pPr>
        <w:pStyle w:val="Textkrper"/>
        <w:rPr>
          <w:lang w:val="en-US"/>
        </w:rPr>
      </w:pPr>
    </w:p>
    <w:p w14:paraId="50305AD0" w14:textId="77777777" w:rsidR="0015151A" w:rsidRPr="00131BE5" w:rsidRDefault="00131BE5">
      <w:pPr>
        <w:pStyle w:val="P68B1DB1-Standard6"/>
        <w:rPr>
          <w:b/>
          <w:bCs/>
          <w:lang w:val="en-US"/>
        </w:rPr>
      </w:pPr>
      <w:r w:rsidRPr="00131BE5">
        <w:rPr>
          <w:lang w:val="en-US"/>
        </w:rPr>
        <w:br w:type="page"/>
      </w:r>
    </w:p>
    <w:p w14:paraId="2E0E76DD" w14:textId="2F07901C" w:rsidR="0015151A" w:rsidRPr="00131BE5" w:rsidRDefault="00131BE5">
      <w:pPr>
        <w:pStyle w:val="P68B1DB1-Textkrper5"/>
        <w:ind w:right="125"/>
        <w:jc w:val="both"/>
        <w:rPr>
          <w:bCs/>
          <w:lang w:val="en-US"/>
        </w:rPr>
      </w:pPr>
      <w:r w:rsidRPr="00131BE5">
        <w:rPr>
          <w:lang w:val="en-US"/>
        </w:rPr>
        <w:lastRenderedPageBreak/>
        <w:t>3.5</w:t>
      </w:r>
      <w:r w:rsidRPr="00131BE5">
        <w:rPr>
          <w:lang w:val="en-US"/>
        </w:rPr>
        <w:tab/>
        <w:t>Will my identity be treated confidentially?</w:t>
      </w:r>
    </w:p>
    <w:p w14:paraId="6AD2EA69" w14:textId="77777777" w:rsidR="0015151A" w:rsidRPr="00131BE5" w:rsidRDefault="0015151A">
      <w:pPr>
        <w:pStyle w:val="Textkrper"/>
        <w:rPr>
          <w:lang w:val="en-US"/>
        </w:rPr>
      </w:pPr>
    </w:p>
    <w:p w14:paraId="606AB930" w14:textId="29FD9FC7" w:rsidR="0015151A" w:rsidRPr="00131BE5" w:rsidRDefault="00131BE5">
      <w:pPr>
        <w:pStyle w:val="Textkrper"/>
        <w:rPr>
          <w:lang w:val="en-US"/>
        </w:rPr>
      </w:pPr>
      <w:r w:rsidRPr="00131BE5">
        <w:rPr>
          <w:lang w:val="en-US"/>
        </w:rPr>
        <w:t xml:space="preserve">Yes! WEINIG protects you as a complainant. All reports will be treated confidentially. You can also submit a report without stating your name. </w:t>
      </w:r>
    </w:p>
    <w:p w14:paraId="3D039380" w14:textId="77777777" w:rsidR="0015151A" w:rsidRPr="00131BE5" w:rsidRDefault="0015151A">
      <w:pPr>
        <w:pStyle w:val="Textkrper"/>
        <w:rPr>
          <w:lang w:val="en-US"/>
        </w:rPr>
      </w:pPr>
    </w:p>
    <w:p w14:paraId="6E5678E1" w14:textId="77777777" w:rsidR="0015151A" w:rsidRPr="00131BE5" w:rsidRDefault="0015151A">
      <w:pPr>
        <w:pStyle w:val="Textkrper"/>
        <w:rPr>
          <w:lang w:val="en-US"/>
        </w:rPr>
      </w:pPr>
    </w:p>
    <w:p w14:paraId="6459295A" w14:textId="77777777" w:rsidR="0015151A" w:rsidRPr="00131BE5" w:rsidRDefault="0015151A">
      <w:pPr>
        <w:pStyle w:val="Textkrper"/>
        <w:ind w:right="125"/>
        <w:jc w:val="both"/>
        <w:rPr>
          <w:b/>
          <w:bCs/>
          <w:sz w:val="24"/>
          <w:szCs w:val="24"/>
          <w:lang w:val="en-US"/>
        </w:rPr>
      </w:pPr>
    </w:p>
    <w:p w14:paraId="3B93E81C" w14:textId="3DF23386" w:rsidR="0015151A" w:rsidRPr="00131BE5" w:rsidRDefault="00131BE5">
      <w:pPr>
        <w:pStyle w:val="P68B1DB1-Textkrper5"/>
        <w:ind w:right="125"/>
        <w:jc w:val="both"/>
        <w:rPr>
          <w:bCs/>
          <w:lang w:val="en-US"/>
        </w:rPr>
      </w:pPr>
      <w:r w:rsidRPr="00131BE5">
        <w:rPr>
          <w:lang w:val="en-US"/>
        </w:rPr>
        <w:t>3.6</w:t>
      </w:r>
      <w:r w:rsidRPr="00131BE5">
        <w:rPr>
          <w:lang w:val="en-US"/>
        </w:rPr>
        <w:tab/>
        <w:t>Procedure after submitting a report</w:t>
      </w:r>
    </w:p>
    <w:p w14:paraId="27B1E008" w14:textId="77777777" w:rsidR="0015151A" w:rsidRPr="00131BE5" w:rsidRDefault="0015151A">
      <w:pPr>
        <w:pStyle w:val="Textkrper"/>
        <w:ind w:right="125"/>
        <w:jc w:val="both"/>
        <w:rPr>
          <w:b/>
          <w:bCs/>
          <w:sz w:val="24"/>
          <w:szCs w:val="24"/>
          <w:lang w:val="en-US"/>
        </w:rPr>
      </w:pPr>
    </w:p>
    <w:p w14:paraId="22B5D2A2" w14:textId="29A2321F" w:rsidR="0015151A" w:rsidRPr="00131BE5" w:rsidRDefault="00131BE5">
      <w:pPr>
        <w:pStyle w:val="Textkrper"/>
        <w:rPr>
          <w:lang w:val="en-US"/>
        </w:rPr>
      </w:pPr>
      <w:r w:rsidRPr="00131BE5">
        <w:rPr>
          <w:lang w:val="en-US"/>
        </w:rPr>
        <w:t xml:space="preserve">The complaints procedure consists of 6 steps, which serve to process incoming reports. </w:t>
      </w:r>
      <w:proofErr w:type="gramStart"/>
      <w:r w:rsidRPr="00131BE5">
        <w:rPr>
          <w:lang w:val="en-US"/>
        </w:rPr>
        <w:t>In the course of</w:t>
      </w:r>
      <w:proofErr w:type="gramEnd"/>
      <w:r w:rsidRPr="00131BE5">
        <w:rPr>
          <w:lang w:val="en-US"/>
        </w:rPr>
        <w:t xml:space="preserve"> the procedure, care is taken to ensure that the complainant is involved in the resolution process in the best possible way and informed accordingly.</w:t>
      </w:r>
    </w:p>
    <w:p w14:paraId="46697D8A" w14:textId="77777777" w:rsidR="0015151A" w:rsidRPr="00131BE5" w:rsidRDefault="0015151A">
      <w:pPr>
        <w:pStyle w:val="Textkrper"/>
        <w:rPr>
          <w:lang w:val="en-US"/>
        </w:rPr>
      </w:pPr>
    </w:p>
    <w:p w14:paraId="758CBC93" w14:textId="7651E0C0" w:rsidR="0015151A" w:rsidRDefault="00131BE5">
      <w:pPr>
        <w:pStyle w:val="P68B1DB1-Textkrper7"/>
        <w:numPr>
          <w:ilvl w:val="2"/>
          <w:numId w:val="11"/>
        </w:numPr>
      </w:pPr>
      <w:proofErr w:type="spellStart"/>
      <w:r>
        <w:t>Receipt</w:t>
      </w:r>
      <w:proofErr w:type="spellEnd"/>
      <w:r>
        <w:t xml:space="preserve"> </w:t>
      </w:r>
      <w:proofErr w:type="spellStart"/>
      <w:r>
        <w:t>of</w:t>
      </w:r>
      <w:proofErr w:type="spellEnd"/>
      <w:r>
        <w:t xml:space="preserve"> </w:t>
      </w:r>
      <w:proofErr w:type="spellStart"/>
      <w:r>
        <w:t>the</w:t>
      </w:r>
      <w:proofErr w:type="spellEnd"/>
      <w:r>
        <w:t xml:space="preserve"> </w:t>
      </w:r>
      <w:proofErr w:type="spellStart"/>
      <w:r>
        <w:t>report</w:t>
      </w:r>
      <w:proofErr w:type="spellEnd"/>
    </w:p>
    <w:p w14:paraId="332B41EC" w14:textId="77777777" w:rsidR="0015151A" w:rsidRPr="00131BE5" w:rsidRDefault="00131BE5">
      <w:pPr>
        <w:pStyle w:val="Textkrper"/>
        <w:rPr>
          <w:lang w:val="en-US"/>
        </w:rPr>
      </w:pPr>
      <w:r w:rsidRPr="00131BE5">
        <w:rPr>
          <w:lang w:val="en-US"/>
        </w:rPr>
        <w:t>Receipt of the report will be confirmed to the complainant without delay, but within 7 days at the latest. The report received will be documented for processing. The documentation is stored for a legally required period of 7 years and then deleted. The data is stored in accordance with the applicable data protection regulations.</w:t>
      </w:r>
    </w:p>
    <w:p w14:paraId="5E8066E0" w14:textId="77777777" w:rsidR="0015151A" w:rsidRPr="00131BE5" w:rsidRDefault="0015151A">
      <w:pPr>
        <w:pStyle w:val="Textkrper"/>
        <w:rPr>
          <w:lang w:val="en-US"/>
        </w:rPr>
      </w:pPr>
    </w:p>
    <w:p w14:paraId="1D8CD194" w14:textId="0BACE98C" w:rsidR="0015151A" w:rsidRDefault="00131BE5">
      <w:pPr>
        <w:pStyle w:val="P68B1DB1-Textkrper7"/>
        <w:numPr>
          <w:ilvl w:val="2"/>
          <w:numId w:val="11"/>
        </w:numPr>
      </w:pPr>
      <w:r>
        <w:t xml:space="preserve">Investigation </w:t>
      </w:r>
      <w:proofErr w:type="spellStart"/>
      <w:r>
        <w:t>of</w:t>
      </w:r>
      <w:proofErr w:type="spellEnd"/>
      <w:r>
        <w:t xml:space="preserve"> </w:t>
      </w:r>
      <w:proofErr w:type="spellStart"/>
      <w:r>
        <w:t>the</w:t>
      </w:r>
      <w:proofErr w:type="spellEnd"/>
      <w:r>
        <w:t xml:space="preserve"> </w:t>
      </w:r>
      <w:proofErr w:type="spellStart"/>
      <w:r>
        <w:t>report</w:t>
      </w:r>
      <w:proofErr w:type="spellEnd"/>
    </w:p>
    <w:p w14:paraId="3E50E23F" w14:textId="77777777" w:rsidR="0015151A" w:rsidRPr="00131BE5" w:rsidRDefault="00131BE5">
      <w:pPr>
        <w:pStyle w:val="Textkrper"/>
        <w:rPr>
          <w:lang w:val="en-US"/>
        </w:rPr>
      </w:pPr>
      <w:r w:rsidRPr="00131BE5">
        <w:rPr>
          <w:lang w:val="en-US"/>
        </w:rPr>
        <w:t>We will check whether the report received is related to a human rights violation or environmentally harmful activity and/or corresponding risks or if it is related to a violation of relevant obligations. The functional area responsible for processing the report is determined during the investigation. In the event of a rejection, the complainant will be given a reason, if possible.</w:t>
      </w:r>
    </w:p>
    <w:p w14:paraId="7AA3BA1A" w14:textId="77777777" w:rsidR="0015151A" w:rsidRPr="00131BE5" w:rsidRDefault="0015151A">
      <w:pPr>
        <w:pStyle w:val="Textkrper"/>
        <w:rPr>
          <w:lang w:val="en-US"/>
        </w:rPr>
      </w:pPr>
    </w:p>
    <w:p w14:paraId="40046FAA" w14:textId="6FB431AB" w:rsidR="0015151A" w:rsidRDefault="00131BE5">
      <w:pPr>
        <w:pStyle w:val="P68B1DB1-Textkrper7"/>
        <w:numPr>
          <w:ilvl w:val="2"/>
          <w:numId w:val="11"/>
        </w:numPr>
      </w:pPr>
      <w:proofErr w:type="spellStart"/>
      <w:r>
        <w:t>Clarification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facts</w:t>
      </w:r>
      <w:proofErr w:type="spellEnd"/>
    </w:p>
    <w:p w14:paraId="053CB25D" w14:textId="77777777" w:rsidR="0015151A" w:rsidRPr="00131BE5" w:rsidRDefault="00131BE5">
      <w:pPr>
        <w:pStyle w:val="Textkrper"/>
        <w:rPr>
          <w:lang w:val="en-US"/>
        </w:rPr>
      </w:pPr>
      <w:r w:rsidRPr="00131BE5">
        <w:rPr>
          <w:lang w:val="en-US"/>
        </w:rPr>
        <w:t xml:space="preserve">The facts of the case are discussed. The complainant can be involved in this process </w:t>
      </w:r>
      <w:proofErr w:type="gramStart"/>
      <w:r w:rsidRPr="00131BE5">
        <w:rPr>
          <w:lang w:val="en-US"/>
        </w:rPr>
        <w:t>in order to</w:t>
      </w:r>
      <w:proofErr w:type="gramEnd"/>
      <w:r w:rsidRPr="00131BE5">
        <w:rPr>
          <w:lang w:val="en-US"/>
        </w:rPr>
        <w:t xml:space="preserve"> discuss open questions. When anonymous information is submitted, it cannot be ensured that the person providing the information can be involved.</w:t>
      </w:r>
    </w:p>
    <w:p w14:paraId="61208454" w14:textId="77777777" w:rsidR="0015151A" w:rsidRPr="00131BE5" w:rsidRDefault="0015151A">
      <w:pPr>
        <w:pStyle w:val="Textkrper"/>
        <w:rPr>
          <w:lang w:val="en-US"/>
        </w:rPr>
      </w:pPr>
    </w:p>
    <w:p w14:paraId="049358F4" w14:textId="15E743B3" w:rsidR="0015151A" w:rsidRDefault="00131BE5">
      <w:pPr>
        <w:pStyle w:val="P68B1DB1-Textkrper7"/>
        <w:numPr>
          <w:ilvl w:val="2"/>
          <w:numId w:val="11"/>
        </w:numPr>
      </w:pPr>
      <w:proofErr w:type="spellStart"/>
      <w:r>
        <w:t>Taking</w:t>
      </w:r>
      <w:proofErr w:type="spellEnd"/>
      <w:r>
        <w:t xml:space="preserve"> </w:t>
      </w:r>
      <w:proofErr w:type="spellStart"/>
      <w:r>
        <w:t>remedial</w:t>
      </w:r>
      <w:proofErr w:type="spellEnd"/>
      <w:r>
        <w:t xml:space="preserve"> and </w:t>
      </w:r>
      <w:proofErr w:type="spellStart"/>
      <w:r>
        <w:t>preventive</w:t>
      </w:r>
      <w:proofErr w:type="spellEnd"/>
      <w:r>
        <w:t xml:space="preserve"> </w:t>
      </w:r>
      <w:proofErr w:type="spellStart"/>
      <w:r>
        <w:t>measures</w:t>
      </w:r>
      <w:proofErr w:type="spellEnd"/>
    </w:p>
    <w:p w14:paraId="23C840D7" w14:textId="77777777" w:rsidR="0015151A" w:rsidRPr="00131BE5" w:rsidRDefault="00131BE5">
      <w:pPr>
        <w:pStyle w:val="Textkrper"/>
        <w:rPr>
          <w:lang w:val="en-US"/>
        </w:rPr>
      </w:pPr>
      <w:r w:rsidRPr="00131BE5">
        <w:rPr>
          <w:lang w:val="en-US"/>
        </w:rPr>
        <w:t>If a human rights violation or environmentally harmful activity and/or corresponding risk or violation of relevant obligations is identified during the investigation, appropriate remedial and preventive measures will be initiated.</w:t>
      </w:r>
    </w:p>
    <w:p w14:paraId="7CDF271A" w14:textId="77777777" w:rsidR="0015151A" w:rsidRPr="00131BE5" w:rsidRDefault="0015151A">
      <w:pPr>
        <w:pStyle w:val="Textkrper"/>
        <w:rPr>
          <w:lang w:val="en-US"/>
        </w:rPr>
      </w:pPr>
    </w:p>
    <w:p w14:paraId="546C346C" w14:textId="7487D2D6" w:rsidR="0015151A" w:rsidRDefault="00131BE5">
      <w:pPr>
        <w:pStyle w:val="P68B1DB1-Textkrper7"/>
        <w:numPr>
          <w:ilvl w:val="2"/>
          <w:numId w:val="11"/>
        </w:numPr>
      </w:pPr>
      <w:proofErr w:type="spellStart"/>
      <w:r>
        <w:t>Conclusion</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procedure</w:t>
      </w:r>
      <w:proofErr w:type="spellEnd"/>
    </w:p>
    <w:p w14:paraId="5623F58A" w14:textId="7D2EAF6B" w:rsidR="0015151A" w:rsidRPr="00131BE5" w:rsidRDefault="00131BE5">
      <w:pPr>
        <w:pStyle w:val="Textkrper"/>
        <w:rPr>
          <w:lang w:val="en-US"/>
        </w:rPr>
      </w:pPr>
      <w:r w:rsidRPr="00131BE5">
        <w:rPr>
          <w:lang w:val="en-US"/>
        </w:rPr>
        <w:t xml:space="preserve">Where this is possible, the complainant will be informed of the status of the procedure within 3 months and will receive </w:t>
      </w:r>
      <w:proofErr w:type="gramStart"/>
      <w:r w:rsidRPr="00131BE5">
        <w:rPr>
          <w:lang w:val="en-US"/>
        </w:rPr>
        <w:t>a brief summary</w:t>
      </w:r>
      <w:proofErr w:type="gramEnd"/>
      <w:r w:rsidRPr="00131BE5">
        <w:rPr>
          <w:lang w:val="en-US"/>
        </w:rPr>
        <w:t xml:space="preserve"> of the measures taken. The Compliance Officer and/or the Human Rights Officer of the WEINIG Group shall monitor compliance with the remedial measures initiated. At the end of the investigation, the results are summarized in a report.</w:t>
      </w:r>
    </w:p>
    <w:p w14:paraId="569DBE2C" w14:textId="77777777" w:rsidR="0015151A" w:rsidRPr="00131BE5" w:rsidRDefault="0015151A">
      <w:pPr>
        <w:pStyle w:val="Textkrper"/>
        <w:rPr>
          <w:lang w:val="en-US"/>
        </w:rPr>
      </w:pPr>
    </w:p>
    <w:p w14:paraId="3C8F94F6" w14:textId="5F1D8121" w:rsidR="0015151A" w:rsidRDefault="00131BE5">
      <w:pPr>
        <w:pStyle w:val="P68B1DB1-Textkrper7"/>
        <w:numPr>
          <w:ilvl w:val="2"/>
          <w:numId w:val="11"/>
        </w:numPr>
      </w:pPr>
      <w:proofErr w:type="spellStart"/>
      <w:r>
        <w:t>Determining</w:t>
      </w:r>
      <w:proofErr w:type="spellEnd"/>
      <w:r>
        <w:t xml:space="preserve"> </w:t>
      </w:r>
      <w:proofErr w:type="spellStart"/>
      <w:r>
        <w:t>effectiveness</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procedure</w:t>
      </w:r>
      <w:proofErr w:type="spellEnd"/>
    </w:p>
    <w:p w14:paraId="6B52756F" w14:textId="7790C883" w:rsidR="0015151A" w:rsidRPr="00131BE5" w:rsidRDefault="00131BE5">
      <w:pPr>
        <w:pStyle w:val="Textkrper"/>
        <w:rPr>
          <w:lang w:val="en-US"/>
        </w:rPr>
      </w:pPr>
      <w:r w:rsidRPr="00131BE5">
        <w:rPr>
          <w:lang w:val="en-US"/>
        </w:rPr>
        <w:t xml:space="preserve">The Compliance Officer and/or the Human Rights Officer of the WEINIG Group shall review the effectiveness of the </w:t>
      </w:r>
      <w:proofErr w:type="gramStart"/>
      <w:r w:rsidRPr="00131BE5">
        <w:rPr>
          <w:lang w:val="en-US"/>
        </w:rPr>
        <w:t>complaints</w:t>
      </w:r>
      <w:proofErr w:type="gramEnd"/>
      <w:r w:rsidRPr="00131BE5">
        <w:rPr>
          <w:lang w:val="en-US"/>
        </w:rPr>
        <w:t xml:space="preserve"> procedure annually or on an event-driven basis. An event-driven review is carried out if a significantly increased risk situation is to be expected in the company’s own business area or at direct suppliers. This can be the case, for example, when introducing new products, services or business areas. If necessary, appropriate adjustments will be made to the procedure.</w:t>
      </w:r>
    </w:p>
    <w:p w14:paraId="69A4AFBF" w14:textId="77777777" w:rsidR="0015151A" w:rsidRPr="00131BE5" w:rsidRDefault="0015151A">
      <w:pPr>
        <w:pStyle w:val="Textkrper"/>
        <w:rPr>
          <w:lang w:val="en-US"/>
        </w:rPr>
      </w:pPr>
    </w:p>
    <w:p w14:paraId="0C812AE2" w14:textId="77777777" w:rsidR="0015151A" w:rsidRPr="00131BE5" w:rsidRDefault="0015151A">
      <w:pPr>
        <w:pStyle w:val="Textkrper"/>
        <w:rPr>
          <w:lang w:val="en-US"/>
        </w:rPr>
      </w:pPr>
    </w:p>
    <w:p w14:paraId="1A31066D" w14:textId="77777777" w:rsidR="0015151A" w:rsidRPr="00131BE5" w:rsidRDefault="00131BE5">
      <w:pPr>
        <w:pStyle w:val="Textkrper"/>
        <w:rPr>
          <w:lang w:val="en-US"/>
        </w:rPr>
      </w:pPr>
      <w:r w:rsidRPr="00131BE5">
        <w:rPr>
          <w:lang w:val="en-US"/>
        </w:rPr>
        <w:br/>
      </w:r>
    </w:p>
    <w:p w14:paraId="03A939DE" w14:textId="77777777" w:rsidR="0015151A" w:rsidRPr="00131BE5" w:rsidRDefault="00131BE5">
      <w:pPr>
        <w:rPr>
          <w:sz w:val="20"/>
          <w:szCs w:val="20"/>
          <w:lang w:val="en-US"/>
        </w:rPr>
      </w:pPr>
      <w:r w:rsidRPr="00131BE5">
        <w:rPr>
          <w:lang w:val="en-US"/>
        </w:rPr>
        <w:br w:type="page"/>
      </w:r>
    </w:p>
    <w:p w14:paraId="5ED48C4F" w14:textId="65D05066" w:rsidR="0015151A" w:rsidRPr="00131BE5" w:rsidRDefault="00131BE5">
      <w:pPr>
        <w:pStyle w:val="Textkrper"/>
        <w:rPr>
          <w:lang w:val="en-US"/>
        </w:rPr>
      </w:pPr>
      <w:r w:rsidRPr="00131BE5">
        <w:rPr>
          <w:lang w:val="en-US"/>
        </w:rPr>
        <w:lastRenderedPageBreak/>
        <w:t>All information will be processed as quickly as possible. The duration of the investigation can vary greatly depending on how serious and complex the matter is. If we are able and legally permitted to do so, we will inform you of any measures taken within three months. Certain rules of conduct must be observed during the investigation, for example:</w:t>
      </w:r>
    </w:p>
    <w:p w14:paraId="1089A0C2" w14:textId="77777777" w:rsidR="0015151A" w:rsidRPr="00131BE5" w:rsidRDefault="0015151A">
      <w:pPr>
        <w:pStyle w:val="Textkrper"/>
        <w:rPr>
          <w:lang w:val="en-US"/>
        </w:rPr>
      </w:pPr>
    </w:p>
    <w:p w14:paraId="426C551D" w14:textId="6F30F141" w:rsidR="0015151A" w:rsidRPr="00131BE5" w:rsidRDefault="00131BE5">
      <w:pPr>
        <w:pStyle w:val="Textkrper"/>
        <w:numPr>
          <w:ilvl w:val="0"/>
          <w:numId w:val="9"/>
        </w:numPr>
        <w:ind w:right="125"/>
        <w:jc w:val="both"/>
        <w:rPr>
          <w:lang w:val="en-US"/>
        </w:rPr>
      </w:pPr>
      <w:r w:rsidRPr="00131BE5">
        <w:rPr>
          <w:lang w:val="en-US"/>
        </w:rPr>
        <w:t>The complainant must be protected! Neither his/her name nor details from the report itself may be passed on without reason.</w:t>
      </w:r>
    </w:p>
    <w:p w14:paraId="2DEAC417" w14:textId="77777777" w:rsidR="0015151A" w:rsidRPr="00131BE5" w:rsidRDefault="0015151A">
      <w:pPr>
        <w:pStyle w:val="Textkrper"/>
        <w:ind w:right="125"/>
        <w:jc w:val="both"/>
        <w:rPr>
          <w:lang w:val="en-US"/>
        </w:rPr>
      </w:pPr>
    </w:p>
    <w:p w14:paraId="157FA769" w14:textId="67000588" w:rsidR="0015151A" w:rsidRPr="00131BE5" w:rsidRDefault="00131BE5">
      <w:pPr>
        <w:pStyle w:val="Textkrper"/>
        <w:numPr>
          <w:ilvl w:val="0"/>
          <w:numId w:val="9"/>
        </w:numPr>
        <w:ind w:right="125"/>
        <w:jc w:val="both"/>
        <w:rPr>
          <w:lang w:val="en-US"/>
        </w:rPr>
      </w:pPr>
      <w:r w:rsidRPr="00131BE5">
        <w:rPr>
          <w:lang w:val="en-US"/>
        </w:rPr>
        <w:t>All data and information must be treated confidentially.</w:t>
      </w:r>
    </w:p>
    <w:p w14:paraId="5109FF84" w14:textId="77777777" w:rsidR="0015151A" w:rsidRPr="00131BE5" w:rsidRDefault="0015151A">
      <w:pPr>
        <w:pStyle w:val="Textkrper"/>
        <w:ind w:left="720" w:right="125"/>
        <w:jc w:val="both"/>
        <w:rPr>
          <w:lang w:val="en-US"/>
        </w:rPr>
      </w:pPr>
    </w:p>
    <w:p w14:paraId="079C5DD2" w14:textId="5C592F67" w:rsidR="0015151A" w:rsidRPr="00131BE5" w:rsidRDefault="00131BE5">
      <w:pPr>
        <w:pStyle w:val="Textkrper"/>
        <w:numPr>
          <w:ilvl w:val="0"/>
          <w:numId w:val="9"/>
        </w:numPr>
        <w:ind w:right="125"/>
        <w:jc w:val="both"/>
        <w:rPr>
          <w:lang w:val="en-US"/>
        </w:rPr>
      </w:pPr>
      <w:r w:rsidRPr="00131BE5">
        <w:rPr>
          <w:lang w:val="en-US"/>
        </w:rPr>
        <w:t>The investigation must be conducted fairly, objectively and respectfully.</w:t>
      </w:r>
    </w:p>
    <w:p w14:paraId="11D13CE0" w14:textId="77777777" w:rsidR="0015151A" w:rsidRPr="00131BE5" w:rsidRDefault="0015151A">
      <w:pPr>
        <w:pStyle w:val="Listenabsatz"/>
        <w:rPr>
          <w:lang w:val="en-US"/>
        </w:rPr>
      </w:pPr>
    </w:p>
    <w:p w14:paraId="677515C6" w14:textId="088CB4B9" w:rsidR="0015151A" w:rsidRDefault="00131BE5">
      <w:pPr>
        <w:pStyle w:val="Textkrper"/>
        <w:numPr>
          <w:ilvl w:val="0"/>
          <w:numId w:val="9"/>
        </w:numPr>
        <w:ind w:right="125"/>
        <w:jc w:val="both"/>
      </w:pPr>
      <w:r w:rsidRPr="00131BE5">
        <w:rPr>
          <w:lang w:val="en-US"/>
        </w:rPr>
        <w:t xml:space="preserve">Persons accused in a report are presumed innocent until a violation has been proven. </w:t>
      </w:r>
      <w:r>
        <w:t xml:space="preserve">The </w:t>
      </w:r>
      <w:proofErr w:type="spellStart"/>
      <w:r>
        <w:t>investigations</w:t>
      </w:r>
      <w:proofErr w:type="spellEnd"/>
      <w:r>
        <w:t xml:space="preserve"> </w:t>
      </w:r>
      <w:proofErr w:type="spellStart"/>
      <w:r>
        <w:t>shall</w:t>
      </w:r>
      <w:proofErr w:type="spellEnd"/>
      <w:r>
        <w:t xml:space="preserve"> </w:t>
      </w:r>
      <w:proofErr w:type="spellStart"/>
      <w:r>
        <w:t>be</w:t>
      </w:r>
      <w:proofErr w:type="spellEnd"/>
      <w:r>
        <w:t xml:space="preserve"> open and </w:t>
      </w:r>
      <w:proofErr w:type="spellStart"/>
      <w:r>
        <w:t>unbiased</w:t>
      </w:r>
      <w:proofErr w:type="spellEnd"/>
      <w:r>
        <w:t>.</w:t>
      </w:r>
    </w:p>
    <w:p w14:paraId="14C8063A" w14:textId="77777777" w:rsidR="0015151A" w:rsidRDefault="0015151A">
      <w:pPr>
        <w:pStyle w:val="Textkrper"/>
        <w:ind w:right="125"/>
        <w:jc w:val="both"/>
      </w:pPr>
    </w:p>
    <w:p w14:paraId="58A396BE" w14:textId="238B7056" w:rsidR="0015151A" w:rsidRPr="00131BE5" w:rsidRDefault="00131BE5">
      <w:pPr>
        <w:pStyle w:val="Textkrper"/>
        <w:numPr>
          <w:ilvl w:val="0"/>
          <w:numId w:val="9"/>
        </w:numPr>
        <w:ind w:right="125"/>
        <w:jc w:val="both"/>
        <w:rPr>
          <w:lang w:val="en-US"/>
        </w:rPr>
      </w:pPr>
      <w:r w:rsidRPr="00131BE5">
        <w:rPr>
          <w:lang w:val="en-US"/>
        </w:rPr>
        <w:t>All accused parties have the right to be heard.</w:t>
      </w:r>
    </w:p>
    <w:p w14:paraId="16DACF4B" w14:textId="77777777" w:rsidR="0015151A" w:rsidRPr="00131BE5" w:rsidRDefault="0015151A">
      <w:pPr>
        <w:pStyle w:val="Textkrper"/>
        <w:ind w:right="125"/>
        <w:jc w:val="both"/>
        <w:rPr>
          <w:lang w:val="en-US"/>
        </w:rPr>
      </w:pPr>
    </w:p>
    <w:p w14:paraId="3064FE67" w14:textId="77777777" w:rsidR="0015151A" w:rsidRPr="00131BE5" w:rsidRDefault="0015151A">
      <w:pPr>
        <w:pStyle w:val="Textkrper"/>
        <w:ind w:right="125"/>
        <w:rPr>
          <w:lang w:val="en-US"/>
        </w:rPr>
      </w:pPr>
    </w:p>
    <w:p w14:paraId="37890E36" w14:textId="77777777" w:rsidR="0015151A" w:rsidRPr="00131BE5" w:rsidRDefault="0015151A">
      <w:pPr>
        <w:pStyle w:val="Textkrper"/>
        <w:ind w:right="125"/>
        <w:rPr>
          <w:lang w:val="en-US"/>
        </w:rPr>
      </w:pPr>
    </w:p>
    <w:p w14:paraId="60E4EF11" w14:textId="5A4A74D5" w:rsidR="0015151A" w:rsidRPr="00131BE5" w:rsidRDefault="00131BE5">
      <w:pPr>
        <w:pStyle w:val="P68B1DB1-Textkrper5"/>
        <w:ind w:right="125"/>
        <w:jc w:val="both"/>
        <w:rPr>
          <w:bCs/>
          <w:lang w:val="en-US"/>
        </w:rPr>
      </w:pPr>
      <w:r w:rsidRPr="00131BE5">
        <w:rPr>
          <w:lang w:val="en-US"/>
        </w:rPr>
        <w:t>3.7</w:t>
      </w:r>
      <w:r w:rsidRPr="00131BE5">
        <w:rPr>
          <w:lang w:val="en-US"/>
        </w:rPr>
        <w:tab/>
        <w:t>Will complainants be protected?</w:t>
      </w:r>
    </w:p>
    <w:p w14:paraId="2CC30324" w14:textId="77777777" w:rsidR="0015151A" w:rsidRPr="00131BE5" w:rsidRDefault="0015151A">
      <w:pPr>
        <w:pStyle w:val="Textkrper"/>
        <w:ind w:right="125"/>
        <w:jc w:val="both"/>
        <w:rPr>
          <w:b/>
          <w:bCs/>
          <w:lang w:val="en-US"/>
        </w:rPr>
      </w:pPr>
    </w:p>
    <w:p w14:paraId="4C1FF6A8" w14:textId="2E2E4ADA" w:rsidR="0015151A" w:rsidRPr="00131BE5" w:rsidRDefault="00131BE5">
      <w:pPr>
        <w:pStyle w:val="P68B1DB1-Textkrper7"/>
        <w:ind w:right="125"/>
        <w:jc w:val="both"/>
        <w:rPr>
          <w:bCs/>
          <w:lang w:val="en-US"/>
        </w:rPr>
      </w:pPr>
      <w:r w:rsidRPr="00131BE5">
        <w:rPr>
          <w:lang w:val="en-US"/>
        </w:rPr>
        <w:t>Yes! WEINIG does not tolerate retaliation of any kind!</w:t>
      </w:r>
    </w:p>
    <w:p w14:paraId="5F4D0D17" w14:textId="77777777" w:rsidR="0015151A" w:rsidRPr="00131BE5" w:rsidRDefault="0015151A">
      <w:pPr>
        <w:pStyle w:val="Textkrper"/>
        <w:ind w:right="125"/>
        <w:jc w:val="both"/>
        <w:rPr>
          <w:lang w:val="en-US"/>
        </w:rPr>
      </w:pPr>
    </w:p>
    <w:p w14:paraId="1C290C7B" w14:textId="647FDAD5" w:rsidR="0015151A" w:rsidRPr="00131BE5" w:rsidRDefault="00131BE5">
      <w:pPr>
        <w:pStyle w:val="Textkrper"/>
        <w:ind w:right="125"/>
        <w:jc w:val="both"/>
        <w:rPr>
          <w:lang w:val="en-US"/>
        </w:rPr>
      </w:pPr>
      <w:r w:rsidRPr="00131BE5">
        <w:rPr>
          <w:lang w:val="en-US"/>
        </w:rPr>
        <w:t>Information can be submitted without providing contact details. Any follow-up communication can also be handled anonymously. Non-anonymous information will of course also be treated confidentially.</w:t>
      </w:r>
    </w:p>
    <w:p w14:paraId="1D1ED2A6" w14:textId="0E8BEA8A" w:rsidR="0015151A" w:rsidRPr="00131BE5" w:rsidRDefault="00131BE5">
      <w:pPr>
        <w:pStyle w:val="Textkrper"/>
        <w:ind w:right="125"/>
        <w:jc w:val="both"/>
        <w:rPr>
          <w:lang w:val="en-US"/>
        </w:rPr>
      </w:pPr>
      <w:r w:rsidRPr="00131BE5">
        <w:rPr>
          <w:lang w:val="en-US"/>
        </w:rPr>
        <w:t>WEINIG does not tolerate any disadvantages for complainants or any hostility or attempts to intimidate them. Any reprisals against complainants of which we become aware will be punished immediately to the extent permitted by law.</w:t>
      </w:r>
    </w:p>
    <w:p w14:paraId="75A37ADD" w14:textId="77777777" w:rsidR="0015151A" w:rsidRPr="00131BE5" w:rsidRDefault="0015151A">
      <w:pPr>
        <w:pStyle w:val="Textkrper"/>
        <w:ind w:right="125"/>
        <w:jc w:val="both"/>
        <w:rPr>
          <w:lang w:val="en-US"/>
        </w:rPr>
      </w:pPr>
    </w:p>
    <w:p w14:paraId="5F7A139C" w14:textId="008B28A9" w:rsidR="0015151A" w:rsidRPr="00131BE5" w:rsidRDefault="00131BE5">
      <w:pPr>
        <w:pStyle w:val="Textkrper"/>
        <w:ind w:right="125"/>
        <w:jc w:val="both"/>
        <w:rPr>
          <w:lang w:val="en-US"/>
        </w:rPr>
      </w:pPr>
      <w:r w:rsidRPr="00131BE5">
        <w:rPr>
          <w:lang w:val="en-US"/>
        </w:rPr>
        <w:t>The following measures serve to protect the complainant:</w:t>
      </w:r>
    </w:p>
    <w:p w14:paraId="652E3851" w14:textId="77777777" w:rsidR="0015151A" w:rsidRPr="00131BE5" w:rsidRDefault="0015151A">
      <w:pPr>
        <w:pStyle w:val="Textkrper"/>
        <w:ind w:right="125"/>
        <w:jc w:val="both"/>
        <w:rPr>
          <w:lang w:val="en-US"/>
        </w:rPr>
      </w:pPr>
    </w:p>
    <w:p w14:paraId="43FCF32F" w14:textId="77777777" w:rsidR="0015151A" w:rsidRPr="00131BE5" w:rsidRDefault="00131BE5">
      <w:pPr>
        <w:pStyle w:val="P68B1DB1-Listenabsatz8"/>
        <w:widowControl/>
        <w:numPr>
          <w:ilvl w:val="0"/>
          <w:numId w:val="12"/>
        </w:numPr>
        <w:autoSpaceDE/>
        <w:autoSpaceDN/>
        <w:spacing w:after="160" w:line="259" w:lineRule="auto"/>
        <w:contextualSpacing/>
        <w:rPr>
          <w:b/>
          <w:bCs/>
          <w:lang w:val="en-US"/>
        </w:rPr>
      </w:pPr>
      <w:r w:rsidRPr="00131BE5">
        <w:rPr>
          <w:lang w:val="en-US"/>
        </w:rPr>
        <w:t>All information will be received only by a small, pre-determined and specially trained group of people.</w:t>
      </w:r>
    </w:p>
    <w:p w14:paraId="557B3801" w14:textId="77777777" w:rsidR="0015151A" w:rsidRPr="00131BE5" w:rsidRDefault="0015151A">
      <w:pPr>
        <w:pStyle w:val="Listenabsatz"/>
        <w:widowControl/>
        <w:autoSpaceDE/>
        <w:autoSpaceDN/>
        <w:spacing w:after="160" w:line="259" w:lineRule="auto"/>
        <w:ind w:left="720" w:firstLine="0"/>
        <w:contextualSpacing/>
        <w:rPr>
          <w:b/>
          <w:bCs/>
          <w:sz w:val="20"/>
          <w:szCs w:val="20"/>
          <w:lang w:val="en-US"/>
        </w:rPr>
      </w:pPr>
    </w:p>
    <w:p w14:paraId="4A946DE6" w14:textId="54F472A5" w:rsidR="0015151A" w:rsidRDefault="00131BE5">
      <w:pPr>
        <w:pStyle w:val="P68B1DB1-Listenabsatz8"/>
        <w:widowControl/>
        <w:numPr>
          <w:ilvl w:val="0"/>
          <w:numId w:val="12"/>
        </w:numPr>
        <w:autoSpaceDE/>
        <w:autoSpaceDN/>
        <w:spacing w:line="259" w:lineRule="auto"/>
        <w:contextualSpacing/>
        <w:rPr>
          <w:b/>
          <w:bCs/>
        </w:rPr>
      </w:pPr>
      <w:r w:rsidRPr="006123BB">
        <w:rPr>
          <w:lang w:val="en-US"/>
        </w:rPr>
        <w:t xml:space="preserve">Any information that allows conclusions to be drawn about the identity of the person providing the information will be treated confidentially. </w:t>
      </w:r>
      <w:r>
        <w:t xml:space="preserve">This also </w:t>
      </w:r>
      <w:proofErr w:type="spellStart"/>
      <w:r>
        <w:t>applies</w:t>
      </w:r>
      <w:proofErr w:type="spellEnd"/>
      <w:r>
        <w:t xml:space="preserve"> </w:t>
      </w:r>
      <w:proofErr w:type="spellStart"/>
      <w:r>
        <w:t>after</w:t>
      </w:r>
      <w:proofErr w:type="spellEnd"/>
      <w:r>
        <w:t xml:space="preserve"> </w:t>
      </w:r>
      <w:proofErr w:type="spellStart"/>
      <w:r>
        <w:t>the</w:t>
      </w:r>
      <w:proofErr w:type="spellEnd"/>
      <w:r>
        <w:t xml:space="preserve"> </w:t>
      </w:r>
      <w:proofErr w:type="spellStart"/>
      <w:r>
        <w:t>conclusion</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procedure</w:t>
      </w:r>
      <w:proofErr w:type="spellEnd"/>
      <w:r>
        <w:t>.</w:t>
      </w:r>
    </w:p>
    <w:p w14:paraId="44BDBEB5" w14:textId="77777777" w:rsidR="0015151A" w:rsidRDefault="0015151A">
      <w:pPr>
        <w:widowControl/>
        <w:autoSpaceDE/>
        <w:autoSpaceDN/>
        <w:spacing w:line="259" w:lineRule="auto"/>
        <w:ind w:left="720"/>
        <w:contextualSpacing/>
        <w:rPr>
          <w:b/>
          <w:bCs/>
          <w:sz w:val="20"/>
          <w:szCs w:val="20"/>
        </w:rPr>
      </w:pPr>
    </w:p>
    <w:p w14:paraId="7B8201D1" w14:textId="7C57A2CC" w:rsidR="0015151A" w:rsidRPr="006123BB" w:rsidRDefault="00131BE5">
      <w:pPr>
        <w:pStyle w:val="P68B1DB1-Listenabsatz8"/>
        <w:widowControl/>
        <w:numPr>
          <w:ilvl w:val="0"/>
          <w:numId w:val="12"/>
        </w:numPr>
        <w:autoSpaceDE/>
        <w:autoSpaceDN/>
        <w:spacing w:after="160" w:line="259" w:lineRule="auto"/>
        <w:contextualSpacing/>
        <w:rPr>
          <w:b/>
          <w:bCs/>
          <w:lang w:val="en-US"/>
        </w:rPr>
      </w:pPr>
      <w:r w:rsidRPr="006123BB">
        <w:rPr>
          <w:lang w:val="en-US"/>
        </w:rPr>
        <w:t xml:space="preserve">Only the necessary groups of people are involved in the </w:t>
      </w:r>
      <w:proofErr w:type="gramStart"/>
      <w:r w:rsidRPr="006123BB">
        <w:rPr>
          <w:lang w:val="en-US"/>
        </w:rPr>
        <w:t>complaints</w:t>
      </w:r>
      <w:proofErr w:type="gramEnd"/>
      <w:r w:rsidRPr="006123BB">
        <w:rPr>
          <w:lang w:val="en-US"/>
        </w:rPr>
        <w:t xml:space="preserve"> procedure. It is ensured that all persons involved in the procedure shall act impartially and that they are obliged to handle the information received confidentially.</w:t>
      </w:r>
    </w:p>
    <w:p w14:paraId="203B0AAE" w14:textId="77777777" w:rsidR="0015151A" w:rsidRPr="006123BB" w:rsidRDefault="0015151A">
      <w:pPr>
        <w:pStyle w:val="Listenabsatz"/>
        <w:widowControl/>
        <w:autoSpaceDE/>
        <w:autoSpaceDN/>
        <w:spacing w:after="160" w:line="259" w:lineRule="auto"/>
        <w:ind w:left="720" w:firstLine="0"/>
        <w:contextualSpacing/>
        <w:rPr>
          <w:b/>
          <w:bCs/>
          <w:sz w:val="20"/>
          <w:szCs w:val="20"/>
          <w:lang w:val="en-US"/>
        </w:rPr>
      </w:pPr>
    </w:p>
    <w:p w14:paraId="0101BA70" w14:textId="77777777" w:rsidR="0015151A" w:rsidRPr="006123BB" w:rsidRDefault="00131BE5">
      <w:pPr>
        <w:pStyle w:val="P68B1DB1-Listenabsatz8"/>
        <w:widowControl/>
        <w:numPr>
          <w:ilvl w:val="0"/>
          <w:numId w:val="12"/>
        </w:numPr>
        <w:autoSpaceDE/>
        <w:autoSpaceDN/>
        <w:spacing w:after="160" w:line="259" w:lineRule="auto"/>
        <w:contextualSpacing/>
        <w:rPr>
          <w:b/>
          <w:bCs/>
          <w:lang w:val="en-US"/>
        </w:rPr>
      </w:pPr>
      <w:r w:rsidRPr="006123BB">
        <w:rPr>
          <w:lang w:val="en-US"/>
        </w:rPr>
        <w:t>The company’s internal documentation is stored for seven years in accordance with legal requirements and then destroyed.</w:t>
      </w:r>
    </w:p>
    <w:p w14:paraId="04EA4F11" w14:textId="77777777" w:rsidR="0015151A" w:rsidRPr="006123BB" w:rsidRDefault="0015151A">
      <w:pPr>
        <w:pStyle w:val="Textkrper"/>
        <w:ind w:right="125"/>
        <w:jc w:val="both"/>
        <w:rPr>
          <w:lang w:val="en-US"/>
        </w:rPr>
      </w:pPr>
    </w:p>
    <w:p w14:paraId="7C4E441B" w14:textId="77777777" w:rsidR="0015151A" w:rsidRPr="006123BB" w:rsidRDefault="0015151A">
      <w:pPr>
        <w:pStyle w:val="Textkrper"/>
        <w:ind w:right="125"/>
        <w:jc w:val="both"/>
        <w:rPr>
          <w:b/>
          <w:bCs/>
          <w:sz w:val="24"/>
          <w:szCs w:val="24"/>
          <w:lang w:val="en-US"/>
        </w:rPr>
      </w:pPr>
    </w:p>
    <w:sectPr w:rsidR="0015151A" w:rsidRPr="006123BB">
      <w:pgSz w:w="11910" w:h="16840"/>
      <w:pgMar w:top="1580" w:right="1520" w:bottom="880" w:left="1680" w:header="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54C2E" w14:textId="77777777" w:rsidR="00D03973" w:rsidRDefault="00D03973">
      <w:r>
        <w:separator/>
      </w:r>
    </w:p>
  </w:endnote>
  <w:endnote w:type="continuationSeparator" w:id="0">
    <w:p w14:paraId="12DB5FA7" w14:textId="77777777" w:rsidR="00D03973" w:rsidRDefault="00D03973">
      <w:r>
        <w:continuationSeparator/>
      </w:r>
    </w:p>
  </w:endnote>
  <w:endnote w:type="continuationNotice" w:id="1">
    <w:p w14:paraId="392A7EEE" w14:textId="77777777" w:rsidR="00D03973" w:rsidRDefault="00D03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019395"/>
      <w:docPartObj>
        <w:docPartGallery w:val="Page Numbers (Bottom of Page)"/>
        <w:docPartUnique/>
      </w:docPartObj>
    </w:sdtPr>
    <w:sdtEndPr/>
    <w:sdtContent>
      <w:p w14:paraId="6F544FBE" w14:textId="375FB8E3" w:rsidR="0015151A" w:rsidRDefault="00131BE5">
        <w:pPr>
          <w:pStyle w:val="Fuzeile"/>
          <w:jc w:val="right"/>
        </w:pPr>
        <w:r>
          <w:fldChar w:fldCharType="begin"/>
        </w:r>
        <w:r>
          <w:instrText>PAGE   \* MERGEFORMAT</w:instrText>
        </w:r>
        <w:r>
          <w:fldChar w:fldCharType="separate"/>
        </w:r>
        <w:r>
          <w:t>2</w:t>
        </w:r>
        <w:r>
          <w:fldChar w:fldCharType="end"/>
        </w:r>
      </w:p>
    </w:sdtContent>
  </w:sdt>
  <w:p w14:paraId="6278CDAB" w14:textId="06E0A82E" w:rsidR="0015151A" w:rsidRDefault="0015151A">
    <w:pPr>
      <w:pStyle w:val="Textkrper"/>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02E85" w14:textId="77777777" w:rsidR="00D03973" w:rsidRDefault="00D03973">
      <w:r>
        <w:separator/>
      </w:r>
    </w:p>
  </w:footnote>
  <w:footnote w:type="continuationSeparator" w:id="0">
    <w:p w14:paraId="09029B61" w14:textId="77777777" w:rsidR="00D03973" w:rsidRDefault="00D03973">
      <w:r>
        <w:continuationSeparator/>
      </w:r>
    </w:p>
  </w:footnote>
  <w:footnote w:type="continuationNotice" w:id="1">
    <w:p w14:paraId="25192A04" w14:textId="77777777" w:rsidR="00D03973" w:rsidRDefault="00D039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E60A5" w14:textId="20EC1B4E" w:rsidR="0015151A" w:rsidRDefault="00131BE5">
    <w:pPr>
      <w:pStyle w:val="Kopfzeile"/>
    </w:pPr>
    <w:r>
      <w:rPr>
        <w:noProof/>
      </w:rPr>
      <w:drawing>
        <wp:anchor distT="0" distB="0" distL="114300" distR="114300" simplePos="0" relativeHeight="251658240" behindDoc="0" locked="0" layoutInCell="1" allowOverlap="1" wp14:anchorId="1CE04073" wp14:editId="0BC1CBA4">
          <wp:simplePos x="0" y="0"/>
          <wp:positionH relativeFrom="column">
            <wp:posOffset>5150940</wp:posOffset>
          </wp:positionH>
          <wp:positionV relativeFrom="paragraph">
            <wp:posOffset>238310</wp:posOffset>
          </wp:positionV>
          <wp:extent cx="951865" cy="492760"/>
          <wp:effectExtent l="0" t="0" r="635" b="2540"/>
          <wp:wrapSquare wrapText="bothSides"/>
          <wp:docPr id="579045541" name="Grafik 579045541" descr="Ein Bild, das Schrift, Grafiken, Grafikdesign, Text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Schrift, Grafiken, Grafikdesign, Text enthält.  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51865" cy="4927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D4634"/>
    <w:multiLevelType w:val="hybridMultilevel"/>
    <w:tmpl w:val="7AA0A71E"/>
    <w:lvl w:ilvl="0" w:tplc="E74261D2">
      <w:start w:val="1"/>
      <w:numFmt w:val="decimal"/>
      <w:lvlText w:val="%1."/>
      <w:lvlJc w:val="left"/>
      <w:pPr>
        <w:ind w:left="1729" w:hanging="707"/>
      </w:pPr>
      <w:rPr>
        <w:rFonts w:ascii="Arial" w:eastAsia="Arial" w:hAnsi="Arial" w:cs="Arial" w:hint="default"/>
        <w:b/>
        <w:bCs/>
        <w:i w:val="0"/>
        <w:iCs w:val="0"/>
        <w:w w:val="99"/>
        <w:sz w:val="24"/>
        <w:szCs w:val="24"/>
        <w:lang w:val="de-DE" w:eastAsia="en-US" w:bidi="ar-SA"/>
      </w:rPr>
    </w:lvl>
    <w:lvl w:ilvl="1" w:tplc="21E46EF6">
      <w:numFmt w:val="bullet"/>
      <w:lvlText w:val="•"/>
      <w:lvlJc w:val="left"/>
      <w:pPr>
        <w:ind w:left="2418" w:hanging="707"/>
      </w:pPr>
      <w:rPr>
        <w:rFonts w:hint="default"/>
        <w:lang w:val="de-DE" w:eastAsia="en-US" w:bidi="ar-SA"/>
      </w:rPr>
    </w:lvl>
    <w:lvl w:ilvl="2" w:tplc="3E20A524">
      <w:numFmt w:val="bullet"/>
      <w:lvlText w:val="•"/>
      <w:lvlJc w:val="left"/>
      <w:pPr>
        <w:ind w:left="3117" w:hanging="707"/>
      </w:pPr>
      <w:rPr>
        <w:rFonts w:hint="default"/>
        <w:lang w:val="de-DE" w:eastAsia="en-US" w:bidi="ar-SA"/>
      </w:rPr>
    </w:lvl>
    <w:lvl w:ilvl="3" w:tplc="FEB02BCA">
      <w:numFmt w:val="bullet"/>
      <w:lvlText w:val="•"/>
      <w:lvlJc w:val="left"/>
      <w:pPr>
        <w:ind w:left="3815" w:hanging="707"/>
      </w:pPr>
      <w:rPr>
        <w:rFonts w:hint="default"/>
        <w:lang w:val="de-DE" w:eastAsia="en-US" w:bidi="ar-SA"/>
      </w:rPr>
    </w:lvl>
    <w:lvl w:ilvl="4" w:tplc="3996B854">
      <w:numFmt w:val="bullet"/>
      <w:lvlText w:val="•"/>
      <w:lvlJc w:val="left"/>
      <w:pPr>
        <w:ind w:left="4514" w:hanging="707"/>
      </w:pPr>
      <w:rPr>
        <w:rFonts w:hint="default"/>
        <w:lang w:val="de-DE" w:eastAsia="en-US" w:bidi="ar-SA"/>
      </w:rPr>
    </w:lvl>
    <w:lvl w:ilvl="5" w:tplc="1CA06F3C">
      <w:numFmt w:val="bullet"/>
      <w:lvlText w:val="•"/>
      <w:lvlJc w:val="left"/>
      <w:pPr>
        <w:ind w:left="5213" w:hanging="707"/>
      </w:pPr>
      <w:rPr>
        <w:rFonts w:hint="default"/>
        <w:lang w:val="de-DE" w:eastAsia="en-US" w:bidi="ar-SA"/>
      </w:rPr>
    </w:lvl>
    <w:lvl w:ilvl="6" w:tplc="CD909416">
      <w:numFmt w:val="bullet"/>
      <w:lvlText w:val="•"/>
      <w:lvlJc w:val="left"/>
      <w:pPr>
        <w:ind w:left="5911" w:hanging="707"/>
      </w:pPr>
      <w:rPr>
        <w:rFonts w:hint="default"/>
        <w:lang w:val="de-DE" w:eastAsia="en-US" w:bidi="ar-SA"/>
      </w:rPr>
    </w:lvl>
    <w:lvl w:ilvl="7" w:tplc="798688E8">
      <w:numFmt w:val="bullet"/>
      <w:lvlText w:val="•"/>
      <w:lvlJc w:val="left"/>
      <w:pPr>
        <w:ind w:left="6610" w:hanging="707"/>
      </w:pPr>
      <w:rPr>
        <w:rFonts w:hint="default"/>
        <w:lang w:val="de-DE" w:eastAsia="en-US" w:bidi="ar-SA"/>
      </w:rPr>
    </w:lvl>
    <w:lvl w:ilvl="8" w:tplc="AE603F26">
      <w:numFmt w:val="bullet"/>
      <w:lvlText w:val="•"/>
      <w:lvlJc w:val="left"/>
      <w:pPr>
        <w:ind w:left="7309" w:hanging="707"/>
      </w:pPr>
      <w:rPr>
        <w:rFonts w:hint="default"/>
        <w:lang w:val="de-DE" w:eastAsia="en-US" w:bidi="ar-SA"/>
      </w:rPr>
    </w:lvl>
  </w:abstractNum>
  <w:abstractNum w:abstractNumId="1" w15:restartNumberingAfterBreak="0">
    <w:nsid w:val="381008E9"/>
    <w:multiLevelType w:val="multilevel"/>
    <w:tmpl w:val="DC80D1A4"/>
    <w:lvl w:ilvl="0">
      <w:start w:val="2"/>
      <w:numFmt w:val="decimal"/>
      <w:lvlText w:val="%1"/>
      <w:lvlJc w:val="left"/>
      <w:pPr>
        <w:ind w:left="1370" w:hanging="708"/>
      </w:pPr>
      <w:rPr>
        <w:rFonts w:hint="default"/>
        <w:lang w:val="de-DE" w:eastAsia="en-US" w:bidi="ar-SA"/>
      </w:rPr>
    </w:lvl>
    <w:lvl w:ilvl="1">
      <w:start w:val="1"/>
      <w:numFmt w:val="decimal"/>
      <w:lvlText w:val="%1.%2"/>
      <w:lvlJc w:val="left"/>
      <w:pPr>
        <w:ind w:left="1370" w:hanging="708"/>
      </w:pPr>
      <w:rPr>
        <w:rFonts w:ascii="Arial" w:eastAsia="Arial" w:hAnsi="Arial" w:cs="Arial" w:hint="default"/>
        <w:b/>
        <w:bCs/>
        <w:i w:val="0"/>
        <w:iCs w:val="0"/>
        <w:spacing w:val="-1"/>
        <w:w w:val="99"/>
        <w:sz w:val="20"/>
        <w:szCs w:val="20"/>
        <w:lang w:val="de-DE" w:eastAsia="en-US" w:bidi="ar-SA"/>
      </w:rPr>
    </w:lvl>
    <w:lvl w:ilvl="2">
      <w:numFmt w:val="bullet"/>
      <w:lvlText w:val=""/>
      <w:lvlJc w:val="left"/>
      <w:pPr>
        <w:ind w:left="1370" w:hanging="348"/>
      </w:pPr>
      <w:rPr>
        <w:rFonts w:ascii="Symbol" w:eastAsia="Symbol" w:hAnsi="Symbol" w:cs="Symbol" w:hint="default"/>
        <w:b w:val="0"/>
        <w:bCs w:val="0"/>
        <w:i w:val="0"/>
        <w:iCs w:val="0"/>
        <w:w w:val="99"/>
        <w:sz w:val="20"/>
        <w:szCs w:val="20"/>
        <w:lang w:val="de-DE" w:eastAsia="en-US" w:bidi="ar-SA"/>
      </w:rPr>
    </w:lvl>
    <w:lvl w:ilvl="3">
      <w:numFmt w:val="bullet"/>
      <w:lvlText w:val="•"/>
      <w:lvlJc w:val="left"/>
      <w:pPr>
        <w:ind w:left="3577" w:hanging="348"/>
      </w:pPr>
      <w:rPr>
        <w:rFonts w:hint="default"/>
        <w:lang w:val="de-DE" w:eastAsia="en-US" w:bidi="ar-SA"/>
      </w:rPr>
    </w:lvl>
    <w:lvl w:ilvl="4">
      <w:numFmt w:val="bullet"/>
      <w:lvlText w:val="•"/>
      <w:lvlJc w:val="left"/>
      <w:pPr>
        <w:ind w:left="4310" w:hanging="348"/>
      </w:pPr>
      <w:rPr>
        <w:rFonts w:hint="default"/>
        <w:lang w:val="de-DE" w:eastAsia="en-US" w:bidi="ar-SA"/>
      </w:rPr>
    </w:lvl>
    <w:lvl w:ilvl="5">
      <w:numFmt w:val="bullet"/>
      <w:lvlText w:val="•"/>
      <w:lvlJc w:val="left"/>
      <w:pPr>
        <w:ind w:left="5043" w:hanging="348"/>
      </w:pPr>
      <w:rPr>
        <w:rFonts w:hint="default"/>
        <w:lang w:val="de-DE" w:eastAsia="en-US" w:bidi="ar-SA"/>
      </w:rPr>
    </w:lvl>
    <w:lvl w:ilvl="6">
      <w:numFmt w:val="bullet"/>
      <w:lvlText w:val="•"/>
      <w:lvlJc w:val="left"/>
      <w:pPr>
        <w:ind w:left="5775" w:hanging="348"/>
      </w:pPr>
      <w:rPr>
        <w:rFonts w:hint="default"/>
        <w:lang w:val="de-DE" w:eastAsia="en-US" w:bidi="ar-SA"/>
      </w:rPr>
    </w:lvl>
    <w:lvl w:ilvl="7">
      <w:numFmt w:val="bullet"/>
      <w:lvlText w:val="•"/>
      <w:lvlJc w:val="left"/>
      <w:pPr>
        <w:ind w:left="6508" w:hanging="348"/>
      </w:pPr>
      <w:rPr>
        <w:rFonts w:hint="default"/>
        <w:lang w:val="de-DE" w:eastAsia="en-US" w:bidi="ar-SA"/>
      </w:rPr>
    </w:lvl>
    <w:lvl w:ilvl="8">
      <w:numFmt w:val="bullet"/>
      <w:lvlText w:val="•"/>
      <w:lvlJc w:val="left"/>
      <w:pPr>
        <w:ind w:left="7241" w:hanging="348"/>
      </w:pPr>
      <w:rPr>
        <w:rFonts w:hint="default"/>
        <w:lang w:val="de-DE" w:eastAsia="en-US" w:bidi="ar-SA"/>
      </w:rPr>
    </w:lvl>
  </w:abstractNum>
  <w:abstractNum w:abstractNumId="2" w15:restartNumberingAfterBreak="0">
    <w:nsid w:val="3EA04DC8"/>
    <w:multiLevelType w:val="multilevel"/>
    <w:tmpl w:val="DC80D1A4"/>
    <w:lvl w:ilvl="0">
      <w:start w:val="2"/>
      <w:numFmt w:val="decimal"/>
      <w:lvlText w:val="%1"/>
      <w:lvlJc w:val="left"/>
      <w:pPr>
        <w:ind w:left="1370" w:hanging="708"/>
      </w:pPr>
      <w:rPr>
        <w:rFonts w:hint="default"/>
        <w:lang w:val="de-DE" w:eastAsia="en-US" w:bidi="ar-SA"/>
      </w:rPr>
    </w:lvl>
    <w:lvl w:ilvl="1">
      <w:start w:val="1"/>
      <w:numFmt w:val="decimal"/>
      <w:lvlText w:val="%1.%2"/>
      <w:lvlJc w:val="left"/>
      <w:pPr>
        <w:ind w:left="1370" w:hanging="708"/>
      </w:pPr>
      <w:rPr>
        <w:rFonts w:ascii="Arial" w:eastAsia="Arial" w:hAnsi="Arial" w:cs="Arial" w:hint="default"/>
        <w:b/>
        <w:bCs/>
        <w:i w:val="0"/>
        <w:iCs w:val="0"/>
        <w:spacing w:val="-1"/>
        <w:w w:val="99"/>
        <w:sz w:val="20"/>
        <w:szCs w:val="20"/>
        <w:lang w:val="de-DE" w:eastAsia="en-US" w:bidi="ar-SA"/>
      </w:rPr>
    </w:lvl>
    <w:lvl w:ilvl="2">
      <w:numFmt w:val="bullet"/>
      <w:lvlText w:val=""/>
      <w:lvlJc w:val="left"/>
      <w:pPr>
        <w:ind w:left="1370" w:hanging="348"/>
      </w:pPr>
      <w:rPr>
        <w:rFonts w:ascii="Symbol" w:eastAsia="Symbol" w:hAnsi="Symbol" w:cs="Symbol" w:hint="default"/>
        <w:b w:val="0"/>
        <w:bCs w:val="0"/>
        <w:i w:val="0"/>
        <w:iCs w:val="0"/>
        <w:w w:val="99"/>
        <w:sz w:val="20"/>
        <w:szCs w:val="20"/>
        <w:lang w:val="de-DE" w:eastAsia="en-US" w:bidi="ar-SA"/>
      </w:rPr>
    </w:lvl>
    <w:lvl w:ilvl="3">
      <w:numFmt w:val="bullet"/>
      <w:lvlText w:val="•"/>
      <w:lvlJc w:val="left"/>
      <w:pPr>
        <w:ind w:left="3577" w:hanging="348"/>
      </w:pPr>
      <w:rPr>
        <w:rFonts w:hint="default"/>
        <w:lang w:val="de-DE" w:eastAsia="en-US" w:bidi="ar-SA"/>
      </w:rPr>
    </w:lvl>
    <w:lvl w:ilvl="4">
      <w:numFmt w:val="bullet"/>
      <w:lvlText w:val="•"/>
      <w:lvlJc w:val="left"/>
      <w:pPr>
        <w:ind w:left="4310" w:hanging="348"/>
      </w:pPr>
      <w:rPr>
        <w:rFonts w:hint="default"/>
        <w:lang w:val="de-DE" w:eastAsia="en-US" w:bidi="ar-SA"/>
      </w:rPr>
    </w:lvl>
    <w:lvl w:ilvl="5">
      <w:numFmt w:val="bullet"/>
      <w:lvlText w:val="•"/>
      <w:lvlJc w:val="left"/>
      <w:pPr>
        <w:ind w:left="5043" w:hanging="348"/>
      </w:pPr>
      <w:rPr>
        <w:rFonts w:hint="default"/>
        <w:lang w:val="de-DE" w:eastAsia="en-US" w:bidi="ar-SA"/>
      </w:rPr>
    </w:lvl>
    <w:lvl w:ilvl="6">
      <w:numFmt w:val="bullet"/>
      <w:lvlText w:val="•"/>
      <w:lvlJc w:val="left"/>
      <w:pPr>
        <w:ind w:left="5775" w:hanging="348"/>
      </w:pPr>
      <w:rPr>
        <w:rFonts w:hint="default"/>
        <w:lang w:val="de-DE" w:eastAsia="en-US" w:bidi="ar-SA"/>
      </w:rPr>
    </w:lvl>
    <w:lvl w:ilvl="7">
      <w:numFmt w:val="bullet"/>
      <w:lvlText w:val="•"/>
      <w:lvlJc w:val="left"/>
      <w:pPr>
        <w:ind w:left="6508" w:hanging="348"/>
      </w:pPr>
      <w:rPr>
        <w:rFonts w:hint="default"/>
        <w:lang w:val="de-DE" w:eastAsia="en-US" w:bidi="ar-SA"/>
      </w:rPr>
    </w:lvl>
    <w:lvl w:ilvl="8">
      <w:numFmt w:val="bullet"/>
      <w:lvlText w:val="•"/>
      <w:lvlJc w:val="left"/>
      <w:pPr>
        <w:ind w:left="7241" w:hanging="348"/>
      </w:pPr>
      <w:rPr>
        <w:rFonts w:hint="default"/>
        <w:lang w:val="de-DE" w:eastAsia="en-US" w:bidi="ar-SA"/>
      </w:rPr>
    </w:lvl>
  </w:abstractNum>
  <w:abstractNum w:abstractNumId="3" w15:restartNumberingAfterBreak="0">
    <w:nsid w:val="445D694B"/>
    <w:multiLevelType w:val="hybridMultilevel"/>
    <w:tmpl w:val="79B473E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45FA3B70"/>
    <w:multiLevelType w:val="multilevel"/>
    <w:tmpl w:val="DC80D1A4"/>
    <w:lvl w:ilvl="0">
      <w:start w:val="2"/>
      <w:numFmt w:val="decimal"/>
      <w:lvlText w:val="%1"/>
      <w:lvlJc w:val="left"/>
      <w:pPr>
        <w:ind w:left="1370" w:hanging="708"/>
      </w:pPr>
      <w:rPr>
        <w:rFonts w:hint="default"/>
        <w:lang w:val="de-DE" w:eastAsia="en-US" w:bidi="ar-SA"/>
      </w:rPr>
    </w:lvl>
    <w:lvl w:ilvl="1">
      <w:start w:val="1"/>
      <w:numFmt w:val="decimal"/>
      <w:lvlText w:val="%1.%2"/>
      <w:lvlJc w:val="left"/>
      <w:pPr>
        <w:ind w:left="1370" w:hanging="708"/>
      </w:pPr>
      <w:rPr>
        <w:rFonts w:ascii="Arial" w:eastAsia="Arial" w:hAnsi="Arial" w:cs="Arial" w:hint="default"/>
        <w:b/>
        <w:bCs/>
        <w:i w:val="0"/>
        <w:iCs w:val="0"/>
        <w:spacing w:val="-1"/>
        <w:w w:val="99"/>
        <w:sz w:val="20"/>
        <w:szCs w:val="20"/>
        <w:lang w:val="de-DE" w:eastAsia="en-US" w:bidi="ar-SA"/>
      </w:rPr>
    </w:lvl>
    <w:lvl w:ilvl="2">
      <w:numFmt w:val="bullet"/>
      <w:lvlText w:val=""/>
      <w:lvlJc w:val="left"/>
      <w:pPr>
        <w:ind w:left="1370" w:hanging="348"/>
      </w:pPr>
      <w:rPr>
        <w:rFonts w:ascii="Symbol" w:eastAsia="Symbol" w:hAnsi="Symbol" w:cs="Symbol" w:hint="default"/>
        <w:b w:val="0"/>
        <w:bCs w:val="0"/>
        <w:i w:val="0"/>
        <w:iCs w:val="0"/>
        <w:w w:val="99"/>
        <w:sz w:val="20"/>
        <w:szCs w:val="20"/>
        <w:lang w:val="de-DE" w:eastAsia="en-US" w:bidi="ar-SA"/>
      </w:rPr>
    </w:lvl>
    <w:lvl w:ilvl="3">
      <w:numFmt w:val="bullet"/>
      <w:lvlText w:val="•"/>
      <w:lvlJc w:val="left"/>
      <w:pPr>
        <w:ind w:left="3577" w:hanging="348"/>
      </w:pPr>
      <w:rPr>
        <w:rFonts w:hint="default"/>
        <w:lang w:val="de-DE" w:eastAsia="en-US" w:bidi="ar-SA"/>
      </w:rPr>
    </w:lvl>
    <w:lvl w:ilvl="4">
      <w:numFmt w:val="bullet"/>
      <w:lvlText w:val="•"/>
      <w:lvlJc w:val="left"/>
      <w:pPr>
        <w:ind w:left="4310" w:hanging="348"/>
      </w:pPr>
      <w:rPr>
        <w:rFonts w:hint="default"/>
        <w:lang w:val="de-DE" w:eastAsia="en-US" w:bidi="ar-SA"/>
      </w:rPr>
    </w:lvl>
    <w:lvl w:ilvl="5">
      <w:numFmt w:val="bullet"/>
      <w:lvlText w:val="•"/>
      <w:lvlJc w:val="left"/>
      <w:pPr>
        <w:ind w:left="5043" w:hanging="348"/>
      </w:pPr>
      <w:rPr>
        <w:rFonts w:hint="default"/>
        <w:lang w:val="de-DE" w:eastAsia="en-US" w:bidi="ar-SA"/>
      </w:rPr>
    </w:lvl>
    <w:lvl w:ilvl="6">
      <w:numFmt w:val="bullet"/>
      <w:lvlText w:val="•"/>
      <w:lvlJc w:val="left"/>
      <w:pPr>
        <w:ind w:left="5775" w:hanging="348"/>
      </w:pPr>
      <w:rPr>
        <w:rFonts w:hint="default"/>
        <w:lang w:val="de-DE" w:eastAsia="en-US" w:bidi="ar-SA"/>
      </w:rPr>
    </w:lvl>
    <w:lvl w:ilvl="7">
      <w:numFmt w:val="bullet"/>
      <w:lvlText w:val="•"/>
      <w:lvlJc w:val="left"/>
      <w:pPr>
        <w:ind w:left="6508" w:hanging="348"/>
      </w:pPr>
      <w:rPr>
        <w:rFonts w:hint="default"/>
        <w:lang w:val="de-DE" w:eastAsia="en-US" w:bidi="ar-SA"/>
      </w:rPr>
    </w:lvl>
    <w:lvl w:ilvl="8">
      <w:numFmt w:val="bullet"/>
      <w:lvlText w:val="•"/>
      <w:lvlJc w:val="left"/>
      <w:pPr>
        <w:ind w:left="7241" w:hanging="348"/>
      </w:pPr>
      <w:rPr>
        <w:rFonts w:hint="default"/>
        <w:lang w:val="de-DE" w:eastAsia="en-US" w:bidi="ar-SA"/>
      </w:rPr>
    </w:lvl>
  </w:abstractNum>
  <w:abstractNum w:abstractNumId="5" w15:restartNumberingAfterBreak="0">
    <w:nsid w:val="53D43343"/>
    <w:multiLevelType w:val="multilevel"/>
    <w:tmpl w:val="3CB68E6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64900E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C503D60"/>
    <w:multiLevelType w:val="multilevel"/>
    <w:tmpl w:val="BBD8BEE0"/>
    <w:lvl w:ilvl="0">
      <w:start w:val="3"/>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54E2B8F"/>
    <w:multiLevelType w:val="hybridMultilevel"/>
    <w:tmpl w:val="704482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00E0E46"/>
    <w:multiLevelType w:val="hybridMultilevel"/>
    <w:tmpl w:val="9710DFF4"/>
    <w:lvl w:ilvl="0" w:tplc="3E8E584E">
      <w:numFmt w:val="bullet"/>
      <w:lvlText w:val=""/>
      <w:lvlJc w:val="left"/>
      <w:pPr>
        <w:ind w:left="1370" w:hanging="348"/>
      </w:pPr>
      <w:rPr>
        <w:rFonts w:ascii="Symbol" w:eastAsia="Symbol" w:hAnsi="Symbol" w:cs="Symbol" w:hint="default"/>
        <w:b w:val="0"/>
        <w:bCs w:val="0"/>
        <w:i w:val="0"/>
        <w:iCs w:val="0"/>
        <w:w w:val="100"/>
        <w:sz w:val="22"/>
        <w:szCs w:val="22"/>
        <w:lang w:val="de-DE" w:eastAsia="en-US" w:bidi="ar-SA"/>
      </w:rPr>
    </w:lvl>
    <w:lvl w:ilvl="1" w:tplc="21C4BFCA">
      <w:numFmt w:val="bullet"/>
      <w:lvlText w:val="•"/>
      <w:lvlJc w:val="left"/>
      <w:pPr>
        <w:ind w:left="2112" w:hanging="348"/>
      </w:pPr>
      <w:rPr>
        <w:rFonts w:hint="default"/>
        <w:lang w:val="de-DE" w:eastAsia="en-US" w:bidi="ar-SA"/>
      </w:rPr>
    </w:lvl>
    <w:lvl w:ilvl="2" w:tplc="450C64D8">
      <w:numFmt w:val="bullet"/>
      <w:lvlText w:val="•"/>
      <w:lvlJc w:val="left"/>
      <w:pPr>
        <w:ind w:left="2845" w:hanging="348"/>
      </w:pPr>
      <w:rPr>
        <w:rFonts w:hint="default"/>
        <w:lang w:val="de-DE" w:eastAsia="en-US" w:bidi="ar-SA"/>
      </w:rPr>
    </w:lvl>
    <w:lvl w:ilvl="3" w:tplc="3866F3D4">
      <w:numFmt w:val="bullet"/>
      <w:lvlText w:val="•"/>
      <w:lvlJc w:val="left"/>
      <w:pPr>
        <w:ind w:left="3577" w:hanging="348"/>
      </w:pPr>
      <w:rPr>
        <w:rFonts w:hint="default"/>
        <w:lang w:val="de-DE" w:eastAsia="en-US" w:bidi="ar-SA"/>
      </w:rPr>
    </w:lvl>
    <w:lvl w:ilvl="4" w:tplc="BE986F7A">
      <w:numFmt w:val="bullet"/>
      <w:lvlText w:val="•"/>
      <w:lvlJc w:val="left"/>
      <w:pPr>
        <w:ind w:left="4310" w:hanging="348"/>
      </w:pPr>
      <w:rPr>
        <w:rFonts w:hint="default"/>
        <w:lang w:val="de-DE" w:eastAsia="en-US" w:bidi="ar-SA"/>
      </w:rPr>
    </w:lvl>
    <w:lvl w:ilvl="5" w:tplc="F976CF90">
      <w:numFmt w:val="bullet"/>
      <w:lvlText w:val="•"/>
      <w:lvlJc w:val="left"/>
      <w:pPr>
        <w:ind w:left="5043" w:hanging="348"/>
      </w:pPr>
      <w:rPr>
        <w:rFonts w:hint="default"/>
        <w:lang w:val="de-DE" w:eastAsia="en-US" w:bidi="ar-SA"/>
      </w:rPr>
    </w:lvl>
    <w:lvl w:ilvl="6" w:tplc="663ECDCA">
      <w:numFmt w:val="bullet"/>
      <w:lvlText w:val="•"/>
      <w:lvlJc w:val="left"/>
      <w:pPr>
        <w:ind w:left="5775" w:hanging="348"/>
      </w:pPr>
      <w:rPr>
        <w:rFonts w:hint="default"/>
        <w:lang w:val="de-DE" w:eastAsia="en-US" w:bidi="ar-SA"/>
      </w:rPr>
    </w:lvl>
    <w:lvl w:ilvl="7" w:tplc="6A604DE4">
      <w:numFmt w:val="bullet"/>
      <w:lvlText w:val="•"/>
      <w:lvlJc w:val="left"/>
      <w:pPr>
        <w:ind w:left="6508" w:hanging="348"/>
      </w:pPr>
      <w:rPr>
        <w:rFonts w:hint="default"/>
        <w:lang w:val="de-DE" w:eastAsia="en-US" w:bidi="ar-SA"/>
      </w:rPr>
    </w:lvl>
    <w:lvl w:ilvl="8" w:tplc="8F7C1BDC">
      <w:numFmt w:val="bullet"/>
      <w:lvlText w:val="•"/>
      <w:lvlJc w:val="left"/>
      <w:pPr>
        <w:ind w:left="7241" w:hanging="348"/>
      </w:pPr>
      <w:rPr>
        <w:rFonts w:hint="default"/>
        <w:lang w:val="de-DE" w:eastAsia="en-US" w:bidi="ar-SA"/>
      </w:rPr>
    </w:lvl>
  </w:abstractNum>
  <w:abstractNum w:abstractNumId="10" w15:restartNumberingAfterBreak="0">
    <w:nsid w:val="78012047"/>
    <w:multiLevelType w:val="hybridMultilevel"/>
    <w:tmpl w:val="01E27E74"/>
    <w:lvl w:ilvl="0" w:tplc="0407000F">
      <w:start w:val="1"/>
      <w:numFmt w:val="decimal"/>
      <w:lvlText w:val="%1."/>
      <w:lvlJc w:val="left"/>
      <w:pPr>
        <w:ind w:left="1742" w:hanging="360"/>
      </w:pPr>
    </w:lvl>
    <w:lvl w:ilvl="1" w:tplc="04070019" w:tentative="1">
      <w:start w:val="1"/>
      <w:numFmt w:val="lowerLetter"/>
      <w:lvlText w:val="%2."/>
      <w:lvlJc w:val="left"/>
      <w:pPr>
        <w:ind w:left="2462" w:hanging="360"/>
      </w:pPr>
    </w:lvl>
    <w:lvl w:ilvl="2" w:tplc="0407001B" w:tentative="1">
      <w:start w:val="1"/>
      <w:numFmt w:val="lowerRoman"/>
      <w:lvlText w:val="%3."/>
      <w:lvlJc w:val="right"/>
      <w:pPr>
        <w:ind w:left="3182" w:hanging="180"/>
      </w:pPr>
    </w:lvl>
    <w:lvl w:ilvl="3" w:tplc="0407000F" w:tentative="1">
      <w:start w:val="1"/>
      <w:numFmt w:val="decimal"/>
      <w:lvlText w:val="%4."/>
      <w:lvlJc w:val="left"/>
      <w:pPr>
        <w:ind w:left="3902" w:hanging="360"/>
      </w:pPr>
    </w:lvl>
    <w:lvl w:ilvl="4" w:tplc="04070019" w:tentative="1">
      <w:start w:val="1"/>
      <w:numFmt w:val="lowerLetter"/>
      <w:lvlText w:val="%5."/>
      <w:lvlJc w:val="left"/>
      <w:pPr>
        <w:ind w:left="4622" w:hanging="360"/>
      </w:pPr>
    </w:lvl>
    <w:lvl w:ilvl="5" w:tplc="0407001B" w:tentative="1">
      <w:start w:val="1"/>
      <w:numFmt w:val="lowerRoman"/>
      <w:lvlText w:val="%6."/>
      <w:lvlJc w:val="right"/>
      <w:pPr>
        <w:ind w:left="5342" w:hanging="180"/>
      </w:pPr>
    </w:lvl>
    <w:lvl w:ilvl="6" w:tplc="0407000F" w:tentative="1">
      <w:start w:val="1"/>
      <w:numFmt w:val="decimal"/>
      <w:lvlText w:val="%7."/>
      <w:lvlJc w:val="left"/>
      <w:pPr>
        <w:ind w:left="6062" w:hanging="360"/>
      </w:pPr>
    </w:lvl>
    <w:lvl w:ilvl="7" w:tplc="04070019" w:tentative="1">
      <w:start w:val="1"/>
      <w:numFmt w:val="lowerLetter"/>
      <w:lvlText w:val="%8."/>
      <w:lvlJc w:val="left"/>
      <w:pPr>
        <w:ind w:left="6782" w:hanging="360"/>
      </w:pPr>
    </w:lvl>
    <w:lvl w:ilvl="8" w:tplc="0407001B" w:tentative="1">
      <w:start w:val="1"/>
      <w:numFmt w:val="lowerRoman"/>
      <w:lvlText w:val="%9."/>
      <w:lvlJc w:val="right"/>
      <w:pPr>
        <w:ind w:left="7502" w:hanging="180"/>
      </w:pPr>
    </w:lvl>
  </w:abstractNum>
  <w:abstractNum w:abstractNumId="11" w15:restartNumberingAfterBreak="0">
    <w:nsid w:val="7A137A73"/>
    <w:multiLevelType w:val="hybridMultilevel"/>
    <w:tmpl w:val="CDEA23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82304421">
    <w:abstractNumId w:val="2"/>
  </w:num>
  <w:num w:numId="2" w16cid:durableId="1344286279">
    <w:abstractNumId w:val="9"/>
  </w:num>
  <w:num w:numId="3" w16cid:durableId="603343131">
    <w:abstractNumId w:val="0"/>
  </w:num>
  <w:num w:numId="4" w16cid:durableId="1016153812">
    <w:abstractNumId w:val="10"/>
  </w:num>
  <w:num w:numId="5" w16cid:durableId="620653990">
    <w:abstractNumId w:val="6"/>
  </w:num>
  <w:num w:numId="6" w16cid:durableId="756752664">
    <w:abstractNumId w:val="4"/>
  </w:num>
  <w:num w:numId="7" w16cid:durableId="1515338450">
    <w:abstractNumId w:val="1"/>
  </w:num>
  <w:num w:numId="8" w16cid:durableId="785850591">
    <w:abstractNumId w:val="3"/>
  </w:num>
  <w:num w:numId="9" w16cid:durableId="1201940334">
    <w:abstractNumId w:val="8"/>
  </w:num>
  <w:num w:numId="10" w16cid:durableId="513346179">
    <w:abstractNumId w:val="5"/>
  </w:num>
  <w:num w:numId="11" w16cid:durableId="615909899">
    <w:abstractNumId w:val="7"/>
  </w:num>
  <w:num w:numId="12" w16cid:durableId="8200745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AA"/>
    <w:rsid w:val="000019A5"/>
    <w:rsid w:val="000044B8"/>
    <w:rsid w:val="00004A8C"/>
    <w:rsid w:val="00010C19"/>
    <w:rsid w:val="000207C6"/>
    <w:rsid w:val="00022937"/>
    <w:rsid w:val="00024E1F"/>
    <w:rsid w:val="0003659C"/>
    <w:rsid w:val="00037572"/>
    <w:rsid w:val="00042B04"/>
    <w:rsid w:val="000458A4"/>
    <w:rsid w:val="00055ACF"/>
    <w:rsid w:val="00056F00"/>
    <w:rsid w:val="00061AEF"/>
    <w:rsid w:val="0007636E"/>
    <w:rsid w:val="00083BB6"/>
    <w:rsid w:val="000846DC"/>
    <w:rsid w:val="00084D9E"/>
    <w:rsid w:val="00091DC5"/>
    <w:rsid w:val="00093B7F"/>
    <w:rsid w:val="000A3CD9"/>
    <w:rsid w:val="000B3237"/>
    <w:rsid w:val="000B350E"/>
    <w:rsid w:val="000C11FF"/>
    <w:rsid w:val="000C29B8"/>
    <w:rsid w:val="000C49FD"/>
    <w:rsid w:val="000D29C5"/>
    <w:rsid w:val="000D3A62"/>
    <w:rsid w:val="000E0381"/>
    <w:rsid w:val="000E18D6"/>
    <w:rsid w:val="000E5DBA"/>
    <w:rsid w:val="000F0BC5"/>
    <w:rsid w:val="000F6CDB"/>
    <w:rsid w:val="00117072"/>
    <w:rsid w:val="00117093"/>
    <w:rsid w:val="00121534"/>
    <w:rsid w:val="00123997"/>
    <w:rsid w:val="001319B6"/>
    <w:rsid w:val="00131BE5"/>
    <w:rsid w:val="001410C9"/>
    <w:rsid w:val="001418F5"/>
    <w:rsid w:val="0014230E"/>
    <w:rsid w:val="00143570"/>
    <w:rsid w:val="00143DE8"/>
    <w:rsid w:val="001479CB"/>
    <w:rsid w:val="0015151A"/>
    <w:rsid w:val="001562D5"/>
    <w:rsid w:val="001702BF"/>
    <w:rsid w:val="0017108A"/>
    <w:rsid w:val="00172E18"/>
    <w:rsid w:val="0018058E"/>
    <w:rsid w:val="00186DA5"/>
    <w:rsid w:val="001913D9"/>
    <w:rsid w:val="001967B3"/>
    <w:rsid w:val="001B1DEE"/>
    <w:rsid w:val="001C62E0"/>
    <w:rsid w:val="001D2577"/>
    <w:rsid w:val="001D5EC6"/>
    <w:rsid w:val="001E4E0D"/>
    <w:rsid w:val="001E7CE2"/>
    <w:rsid w:val="001F3452"/>
    <w:rsid w:val="001F6D4B"/>
    <w:rsid w:val="00210F17"/>
    <w:rsid w:val="0022272C"/>
    <w:rsid w:val="00222D1E"/>
    <w:rsid w:val="00222D70"/>
    <w:rsid w:val="00225EA7"/>
    <w:rsid w:val="002452B3"/>
    <w:rsid w:val="00250900"/>
    <w:rsid w:val="002516B6"/>
    <w:rsid w:val="00252E86"/>
    <w:rsid w:val="00262DA2"/>
    <w:rsid w:val="00262EDE"/>
    <w:rsid w:val="002736B5"/>
    <w:rsid w:val="00274B87"/>
    <w:rsid w:val="00274C04"/>
    <w:rsid w:val="00277383"/>
    <w:rsid w:val="002850F7"/>
    <w:rsid w:val="00285CBD"/>
    <w:rsid w:val="00297CEF"/>
    <w:rsid w:val="002A1FEB"/>
    <w:rsid w:val="002A3BDD"/>
    <w:rsid w:val="002A536A"/>
    <w:rsid w:val="002A7AA2"/>
    <w:rsid w:val="002A7F10"/>
    <w:rsid w:val="002B534A"/>
    <w:rsid w:val="002B5F09"/>
    <w:rsid w:val="002C0722"/>
    <w:rsid w:val="002C65B8"/>
    <w:rsid w:val="002C723B"/>
    <w:rsid w:val="002C7F5C"/>
    <w:rsid w:val="002D4519"/>
    <w:rsid w:val="002E5585"/>
    <w:rsid w:val="002E6B93"/>
    <w:rsid w:val="002F07D4"/>
    <w:rsid w:val="002F27CD"/>
    <w:rsid w:val="003012A3"/>
    <w:rsid w:val="00303017"/>
    <w:rsid w:val="003077B7"/>
    <w:rsid w:val="00307F00"/>
    <w:rsid w:val="0031036D"/>
    <w:rsid w:val="00310B8F"/>
    <w:rsid w:val="00313840"/>
    <w:rsid w:val="00322C03"/>
    <w:rsid w:val="003242EC"/>
    <w:rsid w:val="00340A60"/>
    <w:rsid w:val="003453A2"/>
    <w:rsid w:val="0035144B"/>
    <w:rsid w:val="0035152E"/>
    <w:rsid w:val="00355E61"/>
    <w:rsid w:val="00356C96"/>
    <w:rsid w:val="00365C2B"/>
    <w:rsid w:val="00367BF0"/>
    <w:rsid w:val="00374A23"/>
    <w:rsid w:val="00375171"/>
    <w:rsid w:val="003835A7"/>
    <w:rsid w:val="00385CFD"/>
    <w:rsid w:val="003940E4"/>
    <w:rsid w:val="003955AA"/>
    <w:rsid w:val="003A25D9"/>
    <w:rsid w:val="003A37F0"/>
    <w:rsid w:val="003B7BB1"/>
    <w:rsid w:val="003C2409"/>
    <w:rsid w:val="003C2CCA"/>
    <w:rsid w:val="003C312A"/>
    <w:rsid w:val="003C33B9"/>
    <w:rsid w:val="003C369B"/>
    <w:rsid w:val="003C662A"/>
    <w:rsid w:val="003C7D47"/>
    <w:rsid w:val="003D7A7F"/>
    <w:rsid w:val="003F1C9D"/>
    <w:rsid w:val="003F3293"/>
    <w:rsid w:val="003F33EC"/>
    <w:rsid w:val="00402B37"/>
    <w:rsid w:val="00412896"/>
    <w:rsid w:val="00413C88"/>
    <w:rsid w:val="0041695C"/>
    <w:rsid w:val="004222EC"/>
    <w:rsid w:val="004251E0"/>
    <w:rsid w:val="00430462"/>
    <w:rsid w:val="00433FEA"/>
    <w:rsid w:val="0044585F"/>
    <w:rsid w:val="004471A1"/>
    <w:rsid w:val="00464CDA"/>
    <w:rsid w:val="00466B8E"/>
    <w:rsid w:val="00466CBC"/>
    <w:rsid w:val="00467205"/>
    <w:rsid w:val="004726E0"/>
    <w:rsid w:val="00477FEB"/>
    <w:rsid w:val="004814E5"/>
    <w:rsid w:val="00487AF6"/>
    <w:rsid w:val="00492C02"/>
    <w:rsid w:val="00494C5F"/>
    <w:rsid w:val="004A2935"/>
    <w:rsid w:val="004A4105"/>
    <w:rsid w:val="004B4E9B"/>
    <w:rsid w:val="004B69BD"/>
    <w:rsid w:val="004B7AE8"/>
    <w:rsid w:val="004D7924"/>
    <w:rsid w:val="004E0D26"/>
    <w:rsid w:val="004E58B1"/>
    <w:rsid w:val="004E72A9"/>
    <w:rsid w:val="004F1B8A"/>
    <w:rsid w:val="004F4638"/>
    <w:rsid w:val="005007C6"/>
    <w:rsid w:val="00506076"/>
    <w:rsid w:val="0051125B"/>
    <w:rsid w:val="00515AB3"/>
    <w:rsid w:val="00516BC6"/>
    <w:rsid w:val="005218A9"/>
    <w:rsid w:val="00532042"/>
    <w:rsid w:val="0053370E"/>
    <w:rsid w:val="00533C89"/>
    <w:rsid w:val="00535193"/>
    <w:rsid w:val="00547CA5"/>
    <w:rsid w:val="00557E9A"/>
    <w:rsid w:val="00560EFB"/>
    <w:rsid w:val="00562841"/>
    <w:rsid w:val="00564E07"/>
    <w:rsid w:val="00566C16"/>
    <w:rsid w:val="005709F8"/>
    <w:rsid w:val="005717BA"/>
    <w:rsid w:val="0059718A"/>
    <w:rsid w:val="005A0476"/>
    <w:rsid w:val="005A1A1A"/>
    <w:rsid w:val="005A228F"/>
    <w:rsid w:val="005A2375"/>
    <w:rsid w:val="005A52FD"/>
    <w:rsid w:val="005A5709"/>
    <w:rsid w:val="005B0A83"/>
    <w:rsid w:val="005B56D5"/>
    <w:rsid w:val="005B6248"/>
    <w:rsid w:val="005B6C80"/>
    <w:rsid w:val="005C595A"/>
    <w:rsid w:val="005E33EC"/>
    <w:rsid w:val="005E6F46"/>
    <w:rsid w:val="005F2F74"/>
    <w:rsid w:val="005F5A2D"/>
    <w:rsid w:val="00602973"/>
    <w:rsid w:val="006118A5"/>
    <w:rsid w:val="006123BB"/>
    <w:rsid w:val="00616DFE"/>
    <w:rsid w:val="006222F8"/>
    <w:rsid w:val="00627E4A"/>
    <w:rsid w:val="00630A86"/>
    <w:rsid w:val="0063656D"/>
    <w:rsid w:val="0064371E"/>
    <w:rsid w:val="00643B30"/>
    <w:rsid w:val="00643E3D"/>
    <w:rsid w:val="00646B31"/>
    <w:rsid w:val="006576E5"/>
    <w:rsid w:val="00671696"/>
    <w:rsid w:val="006752A3"/>
    <w:rsid w:val="00682DD8"/>
    <w:rsid w:val="006849AC"/>
    <w:rsid w:val="00696D1C"/>
    <w:rsid w:val="006A3054"/>
    <w:rsid w:val="006B285A"/>
    <w:rsid w:val="006C176E"/>
    <w:rsid w:val="006C31F4"/>
    <w:rsid w:val="006D488C"/>
    <w:rsid w:val="006E1202"/>
    <w:rsid w:val="006E282F"/>
    <w:rsid w:val="006E760E"/>
    <w:rsid w:val="006F18BE"/>
    <w:rsid w:val="006F6E91"/>
    <w:rsid w:val="0070431C"/>
    <w:rsid w:val="007113D8"/>
    <w:rsid w:val="00722E38"/>
    <w:rsid w:val="00724A66"/>
    <w:rsid w:val="00740DE0"/>
    <w:rsid w:val="007451A1"/>
    <w:rsid w:val="0074714B"/>
    <w:rsid w:val="00747D57"/>
    <w:rsid w:val="00753978"/>
    <w:rsid w:val="00755431"/>
    <w:rsid w:val="007561DD"/>
    <w:rsid w:val="00756BC8"/>
    <w:rsid w:val="00756D0D"/>
    <w:rsid w:val="00757150"/>
    <w:rsid w:val="007608D5"/>
    <w:rsid w:val="007711BF"/>
    <w:rsid w:val="007731E2"/>
    <w:rsid w:val="00787848"/>
    <w:rsid w:val="00787894"/>
    <w:rsid w:val="0079192F"/>
    <w:rsid w:val="007A6A09"/>
    <w:rsid w:val="007B1A69"/>
    <w:rsid w:val="007B64BA"/>
    <w:rsid w:val="007C0C20"/>
    <w:rsid w:val="007E0687"/>
    <w:rsid w:val="00815C48"/>
    <w:rsid w:val="0081692F"/>
    <w:rsid w:val="0082257A"/>
    <w:rsid w:val="0082429A"/>
    <w:rsid w:val="0082714A"/>
    <w:rsid w:val="0083060D"/>
    <w:rsid w:val="0084191C"/>
    <w:rsid w:val="00845A30"/>
    <w:rsid w:val="00852300"/>
    <w:rsid w:val="008611B4"/>
    <w:rsid w:val="00865C31"/>
    <w:rsid w:val="008671C0"/>
    <w:rsid w:val="0087158C"/>
    <w:rsid w:val="00871ACF"/>
    <w:rsid w:val="0088634E"/>
    <w:rsid w:val="0089572E"/>
    <w:rsid w:val="008A1446"/>
    <w:rsid w:val="008B0824"/>
    <w:rsid w:val="008B601D"/>
    <w:rsid w:val="008C0769"/>
    <w:rsid w:val="008D4734"/>
    <w:rsid w:val="008D57AC"/>
    <w:rsid w:val="008D77D7"/>
    <w:rsid w:val="008E0469"/>
    <w:rsid w:val="008E1B13"/>
    <w:rsid w:val="008E44A7"/>
    <w:rsid w:val="008F38F4"/>
    <w:rsid w:val="009031A2"/>
    <w:rsid w:val="0090414C"/>
    <w:rsid w:val="009067BF"/>
    <w:rsid w:val="00907039"/>
    <w:rsid w:val="00937EA0"/>
    <w:rsid w:val="0094004F"/>
    <w:rsid w:val="00944E11"/>
    <w:rsid w:val="00945032"/>
    <w:rsid w:val="009567E4"/>
    <w:rsid w:val="00963568"/>
    <w:rsid w:val="0097141E"/>
    <w:rsid w:val="00993BA4"/>
    <w:rsid w:val="00995122"/>
    <w:rsid w:val="009A1894"/>
    <w:rsid w:val="009B0167"/>
    <w:rsid w:val="009B41B1"/>
    <w:rsid w:val="009D1C63"/>
    <w:rsid w:val="009D23C5"/>
    <w:rsid w:val="009E47B8"/>
    <w:rsid w:val="009E5B66"/>
    <w:rsid w:val="009E7C00"/>
    <w:rsid w:val="009F3A76"/>
    <w:rsid w:val="009F67BB"/>
    <w:rsid w:val="00A07AA3"/>
    <w:rsid w:val="00A07B24"/>
    <w:rsid w:val="00A1726C"/>
    <w:rsid w:val="00A32ACB"/>
    <w:rsid w:val="00A32C29"/>
    <w:rsid w:val="00A369DF"/>
    <w:rsid w:val="00A375F9"/>
    <w:rsid w:val="00A57D68"/>
    <w:rsid w:val="00A61500"/>
    <w:rsid w:val="00A66921"/>
    <w:rsid w:val="00A71E5B"/>
    <w:rsid w:val="00A73FDB"/>
    <w:rsid w:val="00A825A2"/>
    <w:rsid w:val="00A861EB"/>
    <w:rsid w:val="00A871A7"/>
    <w:rsid w:val="00A91DE4"/>
    <w:rsid w:val="00A9557F"/>
    <w:rsid w:val="00A973BD"/>
    <w:rsid w:val="00AA2CCD"/>
    <w:rsid w:val="00AB00C5"/>
    <w:rsid w:val="00AB1231"/>
    <w:rsid w:val="00AB4B4F"/>
    <w:rsid w:val="00AD00BA"/>
    <w:rsid w:val="00AF6084"/>
    <w:rsid w:val="00B0627F"/>
    <w:rsid w:val="00B07263"/>
    <w:rsid w:val="00B10445"/>
    <w:rsid w:val="00B14585"/>
    <w:rsid w:val="00B14EC1"/>
    <w:rsid w:val="00B33073"/>
    <w:rsid w:val="00B47F48"/>
    <w:rsid w:val="00B5608E"/>
    <w:rsid w:val="00B73DBA"/>
    <w:rsid w:val="00B76A5D"/>
    <w:rsid w:val="00B82104"/>
    <w:rsid w:val="00B83670"/>
    <w:rsid w:val="00B976E4"/>
    <w:rsid w:val="00BA09DC"/>
    <w:rsid w:val="00BA0A8A"/>
    <w:rsid w:val="00BA1105"/>
    <w:rsid w:val="00BB4B67"/>
    <w:rsid w:val="00BD0137"/>
    <w:rsid w:val="00BD0D95"/>
    <w:rsid w:val="00BD1B9D"/>
    <w:rsid w:val="00BD293C"/>
    <w:rsid w:val="00BD679A"/>
    <w:rsid w:val="00BF0E44"/>
    <w:rsid w:val="00BF6B88"/>
    <w:rsid w:val="00C01283"/>
    <w:rsid w:val="00C05B80"/>
    <w:rsid w:val="00C128F5"/>
    <w:rsid w:val="00C1395C"/>
    <w:rsid w:val="00C17ABA"/>
    <w:rsid w:val="00C208C4"/>
    <w:rsid w:val="00C2112B"/>
    <w:rsid w:val="00C307F3"/>
    <w:rsid w:val="00C3737F"/>
    <w:rsid w:val="00C413F8"/>
    <w:rsid w:val="00C47B70"/>
    <w:rsid w:val="00C51505"/>
    <w:rsid w:val="00C51FF8"/>
    <w:rsid w:val="00C57EFA"/>
    <w:rsid w:val="00C60B41"/>
    <w:rsid w:val="00C63ED4"/>
    <w:rsid w:val="00C65099"/>
    <w:rsid w:val="00C70EA8"/>
    <w:rsid w:val="00C93B0D"/>
    <w:rsid w:val="00C9587E"/>
    <w:rsid w:val="00CA1DD5"/>
    <w:rsid w:val="00CB03B0"/>
    <w:rsid w:val="00CB7835"/>
    <w:rsid w:val="00CD11F9"/>
    <w:rsid w:val="00CD5825"/>
    <w:rsid w:val="00CD70B0"/>
    <w:rsid w:val="00D03973"/>
    <w:rsid w:val="00D05C59"/>
    <w:rsid w:val="00D07F16"/>
    <w:rsid w:val="00D1215C"/>
    <w:rsid w:val="00D13B21"/>
    <w:rsid w:val="00D246B0"/>
    <w:rsid w:val="00D26035"/>
    <w:rsid w:val="00D303F3"/>
    <w:rsid w:val="00D334C6"/>
    <w:rsid w:val="00D54A61"/>
    <w:rsid w:val="00D556A3"/>
    <w:rsid w:val="00D65957"/>
    <w:rsid w:val="00D7119F"/>
    <w:rsid w:val="00D71482"/>
    <w:rsid w:val="00D72825"/>
    <w:rsid w:val="00D73A95"/>
    <w:rsid w:val="00D73EEE"/>
    <w:rsid w:val="00D74190"/>
    <w:rsid w:val="00D83E7A"/>
    <w:rsid w:val="00D87FBD"/>
    <w:rsid w:val="00D95F6F"/>
    <w:rsid w:val="00D960B8"/>
    <w:rsid w:val="00D96251"/>
    <w:rsid w:val="00DA288F"/>
    <w:rsid w:val="00DB0379"/>
    <w:rsid w:val="00DB1C4D"/>
    <w:rsid w:val="00DB2505"/>
    <w:rsid w:val="00DB2D33"/>
    <w:rsid w:val="00DB79BC"/>
    <w:rsid w:val="00DB7E96"/>
    <w:rsid w:val="00DC78C4"/>
    <w:rsid w:val="00DD217E"/>
    <w:rsid w:val="00DD3087"/>
    <w:rsid w:val="00DE3DD0"/>
    <w:rsid w:val="00DE73B8"/>
    <w:rsid w:val="00DF6D15"/>
    <w:rsid w:val="00E03048"/>
    <w:rsid w:val="00E07DF7"/>
    <w:rsid w:val="00E14CFE"/>
    <w:rsid w:val="00E219D0"/>
    <w:rsid w:val="00E23AD4"/>
    <w:rsid w:val="00E31107"/>
    <w:rsid w:val="00E344F9"/>
    <w:rsid w:val="00E40499"/>
    <w:rsid w:val="00E452DA"/>
    <w:rsid w:val="00E503EA"/>
    <w:rsid w:val="00E6725B"/>
    <w:rsid w:val="00E70BC8"/>
    <w:rsid w:val="00E77B0D"/>
    <w:rsid w:val="00E86E59"/>
    <w:rsid w:val="00E90468"/>
    <w:rsid w:val="00EA2280"/>
    <w:rsid w:val="00EA2302"/>
    <w:rsid w:val="00EA71D9"/>
    <w:rsid w:val="00EB0887"/>
    <w:rsid w:val="00EE7532"/>
    <w:rsid w:val="00F0007C"/>
    <w:rsid w:val="00F00BF8"/>
    <w:rsid w:val="00F0240A"/>
    <w:rsid w:val="00F04CA6"/>
    <w:rsid w:val="00F07038"/>
    <w:rsid w:val="00F122D4"/>
    <w:rsid w:val="00F155B2"/>
    <w:rsid w:val="00F231E0"/>
    <w:rsid w:val="00F32715"/>
    <w:rsid w:val="00F50915"/>
    <w:rsid w:val="00F52DBB"/>
    <w:rsid w:val="00F717AD"/>
    <w:rsid w:val="00F80DFE"/>
    <w:rsid w:val="00F844BC"/>
    <w:rsid w:val="00F91344"/>
    <w:rsid w:val="00F95961"/>
    <w:rsid w:val="00FA607C"/>
    <w:rsid w:val="00FB183D"/>
    <w:rsid w:val="00FB4944"/>
    <w:rsid w:val="00FB4D53"/>
    <w:rsid w:val="00FC1058"/>
    <w:rsid w:val="00FE3D2D"/>
    <w:rsid w:val="00FE6358"/>
    <w:rsid w:val="00FF4659"/>
    <w:rsid w:val="00FF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4C147"/>
  <w15:docId w15:val="{040DD489-72C0-435D-AB31-82B10520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ind w:left="1729" w:hanging="707"/>
      <w:outlineLvl w:val="0"/>
    </w:pPr>
    <w:rPr>
      <w:b/>
      <w:bCs/>
      <w:sz w:val="24"/>
      <w:szCs w:val="24"/>
    </w:rPr>
  </w:style>
  <w:style w:type="paragraph" w:styleId="berschrift2">
    <w:name w:val="heading 2"/>
    <w:basedOn w:val="Standard"/>
    <w:uiPriority w:val="9"/>
    <w:unhideWhenUsed/>
    <w:qFormat/>
    <w:pPr>
      <w:spacing w:before="94"/>
      <w:ind w:left="662"/>
      <w:outlineLvl w:val="1"/>
    </w:pPr>
    <w:rPr>
      <w:b/>
      <w:bCs/>
    </w:rPr>
  </w:style>
  <w:style w:type="paragraph" w:styleId="berschrift3">
    <w:name w:val="heading 3"/>
    <w:basedOn w:val="Standard"/>
    <w:uiPriority w:val="9"/>
    <w:unhideWhenUsed/>
    <w:qFormat/>
    <w:pPr>
      <w:ind w:left="1370" w:hanging="709"/>
      <w:outlineLvl w:val="2"/>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ind w:left="662" w:right="3128"/>
    </w:pPr>
    <w:rPr>
      <w:sz w:val="58"/>
      <w:szCs w:val="58"/>
    </w:rPr>
  </w:style>
  <w:style w:type="paragraph" w:styleId="Listenabsatz">
    <w:name w:val="List Paragraph"/>
    <w:basedOn w:val="Standard"/>
    <w:uiPriority w:val="34"/>
    <w:qFormat/>
    <w:pPr>
      <w:ind w:left="1370" w:hanging="349"/>
    </w:pPr>
  </w:style>
  <w:style w:type="paragraph" w:customStyle="1" w:styleId="TableParagraph">
    <w:name w:val="Table Paragraph"/>
    <w:basedOn w:val="Standard"/>
    <w:uiPriority w:val="1"/>
    <w:qFormat/>
    <w:pPr>
      <w:spacing w:before="117"/>
    </w:pPr>
  </w:style>
  <w:style w:type="character" w:styleId="Hyperlink">
    <w:name w:val="Hyperlink"/>
    <w:basedOn w:val="Absatz-Standardschriftart"/>
    <w:uiPriority w:val="99"/>
    <w:unhideWhenUsed/>
    <w:rsid w:val="00547CA5"/>
    <w:rPr>
      <w:color w:val="0000FF" w:themeColor="hyperlink"/>
      <w:u w:val="single"/>
    </w:rPr>
  </w:style>
  <w:style w:type="character" w:styleId="NichtaufgelsteErwhnung">
    <w:name w:val="Unresolved Mention"/>
    <w:basedOn w:val="Absatz-Standardschriftart"/>
    <w:uiPriority w:val="99"/>
    <w:semiHidden/>
    <w:unhideWhenUsed/>
    <w:rsid w:val="00547CA5"/>
    <w:rPr>
      <w:color w:val="605E5C"/>
      <w:shd w:val="clear" w:color="auto" w:fill="E1DFDD"/>
    </w:rPr>
  </w:style>
  <w:style w:type="paragraph" w:styleId="Kopfzeile">
    <w:name w:val="header"/>
    <w:basedOn w:val="Standard"/>
    <w:link w:val="KopfzeileZchn"/>
    <w:uiPriority w:val="99"/>
    <w:unhideWhenUsed/>
    <w:rsid w:val="0081692F"/>
    <w:pPr>
      <w:tabs>
        <w:tab w:val="center" w:pos="4536"/>
        <w:tab w:val="right" w:pos="9072"/>
      </w:tabs>
    </w:pPr>
  </w:style>
  <w:style w:type="character" w:customStyle="1" w:styleId="KopfzeileZchn">
    <w:name w:val="Kopfzeile Zchn"/>
    <w:basedOn w:val="Absatz-Standardschriftart"/>
    <w:link w:val="Kopfzeile"/>
    <w:uiPriority w:val="99"/>
    <w:rsid w:val="0081692F"/>
    <w:rPr>
      <w:rFonts w:ascii="Arial" w:eastAsia="Arial" w:hAnsi="Arial" w:cs="Arial"/>
    </w:rPr>
  </w:style>
  <w:style w:type="paragraph" w:styleId="Fuzeile">
    <w:name w:val="footer"/>
    <w:basedOn w:val="Standard"/>
    <w:link w:val="FuzeileZchn"/>
    <w:uiPriority w:val="99"/>
    <w:unhideWhenUsed/>
    <w:rsid w:val="0081692F"/>
    <w:pPr>
      <w:tabs>
        <w:tab w:val="center" w:pos="4536"/>
        <w:tab w:val="right" w:pos="9072"/>
      </w:tabs>
    </w:pPr>
  </w:style>
  <w:style w:type="character" w:customStyle="1" w:styleId="FuzeileZchn">
    <w:name w:val="Fußzeile Zchn"/>
    <w:basedOn w:val="Absatz-Standardschriftart"/>
    <w:link w:val="Fuzeile"/>
    <w:uiPriority w:val="99"/>
    <w:rsid w:val="0081692F"/>
    <w:rPr>
      <w:rFonts w:ascii="Arial" w:eastAsia="Arial" w:hAnsi="Arial" w:cs="Arial"/>
    </w:rPr>
  </w:style>
  <w:style w:type="paragraph" w:styleId="Sprechblasentext">
    <w:name w:val="Balloon Text"/>
    <w:basedOn w:val="Standard"/>
    <w:link w:val="SprechblasentextZchn"/>
    <w:uiPriority w:val="99"/>
    <w:semiHidden/>
    <w:unhideWhenUsed/>
    <w:rsid w:val="00747D5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7D57"/>
    <w:rPr>
      <w:rFonts w:ascii="Segoe UI" w:eastAsia="Arial" w:hAnsi="Segoe UI" w:cs="Segoe UI"/>
      <w:sz w:val="18"/>
      <w:szCs w:val="18"/>
    </w:rPr>
  </w:style>
  <w:style w:type="paragraph" w:styleId="Endnotentext">
    <w:name w:val="endnote text"/>
    <w:basedOn w:val="Standard"/>
    <w:link w:val="EndnotentextZchn"/>
    <w:uiPriority w:val="99"/>
    <w:semiHidden/>
    <w:unhideWhenUsed/>
    <w:rsid w:val="00FA607C"/>
    <w:rPr>
      <w:sz w:val="20"/>
      <w:szCs w:val="20"/>
    </w:rPr>
  </w:style>
  <w:style w:type="character" w:customStyle="1" w:styleId="EndnotentextZchn">
    <w:name w:val="Endnotentext Zchn"/>
    <w:basedOn w:val="Absatz-Standardschriftart"/>
    <w:link w:val="Endnotentext"/>
    <w:uiPriority w:val="99"/>
    <w:semiHidden/>
    <w:rsid w:val="00FA607C"/>
    <w:rPr>
      <w:rFonts w:ascii="Arial" w:eastAsia="Arial" w:hAnsi="Arial" w:cs="Arial"/>
      <w:sz w:val="20"/>
      <w:szCs w:val="20"/>
    </w:rPr>
  </w:style>
  <w:style w:type="character" w:styleId="Endnotenzeichen">
    <w:name w:val="endnote reference"/>
    <w:basedOn w:val="Absatz-Standardschriftart"/>
    <w:uiPriority w:val="99"/>
    <w:semiHidden/>
    <w:unhideWhenUsed/>
    <w:rsid w:val="00FA607C"/>
    <w:rPr>
      <w:vertAlign w:val="superscript"/>
    </w:rPr>
  </w:style>
  <w:style w:type="paragraph" w:styleId="Funotentext">
    <w:name w:val="footnote text"/>
    <w:basedOn w:val="Standard"/>
    <w:link w:val="FunotentextZchn"/>
    <w:uiPriority w:val="99"/>
    <w:semiHidden/>
    <w:unhideWhenUsed/>
    <w:rsid w:val="003835A7"/>
    <w:rPr>
      <w:sz w:val="20"/>
      <w:szCs w:val="20"/>
    </w:rPr>
  </w:style>
  <w:style w:type="character" w:customStyle="1" w:styleId="FunotentextZchn">
    <w:name w:val="Fußnotentext Zchn"/>
    <w:basedOn w:val="Absatz-Standardschriftart"/>
    <w:link w:val="Funotentext"/>
    <w:uiPriority w:val="99"/>
    <w:semiHidden/>
    <w:rsid w:val="003835A7"/>
    <w:rPr>
      <w:rFonts w:ascii="Arial" w:eastAsia="Arial" w:hAnsi="Arial" w:cs="Arial"/>
      <w:sz w:val="20"/>
      <w:szCs w:val="20"/>
    </w:rPr>
  </w:style>
  <w:style w:type="character" w:styleId="Funotenzeichen">
    <w:name w:val="footnote reference"/>
    <w:basedOn w:val="Absatz-Standardschriftart"/>
    <w:uiPriority w:val="99"/>
    <w:semiHidden/>
    <w:unhideWhenUsed/>
    <w:rsid w:val="003835A7"/>
    <w:rPr>
      <w:vertAlign w:val="superscript"/>
    </w:rPr>
  </w:style>
  <w:style w:type="paragraph" w:customStyle="1" w:styleId="Default">
    <w:name w:val="Default"/>
    <w:rsid w:val="003077B7"/>
    <w:pPr>
      <w:widowControl/>
      <w:adjustRightInd w:val="0"/>
    </w:pPr>
    <w:rPr>
      <w:rFonts w:ascii="Calibri" w:hAnsi="Calibri" w:cs="Calibri"/>
      <w:color w:val="000000"/>
      <w:sz w:val="24"/>
      <w:szCs w:val="24"/>
    </w:rPr>
  </w:style>
  <w:style w:type="paragraph" w:styleId="berarbeitung">
    <w:name w:val="Revision"/>
    <w:hidden/>
    <w:uiPriority w:val="99"/>
    <w:semiHidden/>
    <w:rsid w:val="00865C31"/>
    <w:pPr>
      <w:widowControl/>
      <w:autoSpaceDE/>
      <w:autoSpaceDN/>
    </w:pPr>
    <w:rPr>
      <w:rFonts w:ascii="Arial" w:eastAsia="Arial" w:hAnsi="Arial" w:cs="Arial"/>
    </w:rPr>
  </w:style>
  <w:style w:type="character" w:styleId="Kommentarzeichen">
    <w:name w:val="annotation reference"/>
    <w:basedOn w:val="Absatz-Standardschriftart"/>
    <w:uiPriority w:val="99"/>
    <w:semiHidden/>
    <w:unhideWhenUsed/>
    <w:rsid w:val="0014230E"/>
    <w:rPr>
      <w:sz w:val="16"/>
      <w:szCs w:val="16"/>
    </w:rPr>
  </w:style>
  <w:style w:type="paragraph" w:styleId="Kommentartext">
    <w:name w:val="annotation text"/>
    <w:basedOn w:val="Standard"/>
    <w:link w:val="KommentartextZchn"/>
    <w:uiPriority w:val="99"/>
    <w:unhideWhenUsed/>
    <w:rsid w:val="0014230E"/>
    <w:rPr>
      <w:sz w:val="20"/>
      <w:szCs w:val="20"/>
    </w:rPr>
  </w:style>
  <w:style w:type="character" w:customStyle="1" w:styleId="KommentartextZchn">
    <w:name w:val="Kommentartext Zchn"/>
    <w:basedOn w:val="Absatz-Standardschriftart"/>
    <w:link w:val="Kommentartext"/>
    <w:uiPriority w:val="99"/>
    <w:rsid w:val="0014230E"/>
    <w:rPr>
      <w:rFonts w:ascii="Arial" w:eastAsia="Arial" w:hAnsi="Arial" w:cs="Arial"/>
      <w:sz w:val="20"/>
      <w:szCs w:val="20"/>
    </w:rPr>
  </w:style>
  <w:style w:type="paragraph" w:styleId="Kommentarthema">
    <w:name w:val="annotation subject"/>
    <w:basedOn w:val="Kommentartext"/>
    <w:next w:val="Kommentartext"/>
    <w:link w:val="KommentarthemaZchn"/>
    <w:uiPriority w:val="99"/>
    <w:semiHidden/>
    <w:unhideWhenUsed/>
    <w:rsid w:val="0014230E"/>
    <w:rPr>
      <w:b/>
      <w:bCs/>
    </w:rPr>
  </w:style>
  <w:style w:type="character" w:customStyle="1" w:styleId="KommentarthemaZchn">
    <w:name w:val="Kommentarthema Zchn"/>
    <w:basedOn w:val="KommentartextZchn"/>
    <w:link w:val="Kommentarthema"/>
    <w:uiPriority w:val="99"/>
    <w:semiHidden/>
    <w:rsid w:val="0014230E"/>
    <w:rPr>
      <w:rFonts w:ascii="Arial" w:eastAsia="Arial" w:hAnsi="Arial" w:cs="Arial"/>
      <w:b/>
      <w:bCs/>
      <w:sz w:val="20"/>
      <w:szCs w:val="20"/>
    </w:rPr>
  </w:style>
  <w:style w:type="paragraph" w:customStyle="1" w:styleId="P68B1DB1-Standard1">
    <w:name w:val="P68B1DB1-Standard1"/>
    <w:basedOn w:val="Standard"/>
    <w:rPr>
      <w:sz w:val="44"/>
    </w:rPr>
  </w:style>
  <w:style w:type="paragraph" w:customStyle="1" w:styleId="P68B1DB1-Titel2">
    <w:name w:val="P68B1DB1-Titel2"/>
    <w:basedOn w:val="Titel"/>
    <w:rPr>
      <w:sz w:val="48"/>
      <w:szCs w:val="48"/>
    </w:rPr>
  </w:style>
  <w:style w:type="paragraph" w:customStyle="1" w:styleId="P68B1DB1-TableParagraph3">
    <w:name w:val="P68B1DB1-TableParagraph3"/>
    <w:basedOn w:val="TableParagraph"/>
    <w:rPr>
      <w:sz w:val="20"/>
    </w:rPr>
  </w:style>
  <w:style w:type="paragraph" w:customStyle="1" w:styleId="P68B1DB1-Default4">
    <w:name w:val="P68B1DB1-Default4"/>
    <w:basedOn w:val="Default"/>
    <w:rPr>
      <w:rFonts w:ascii="Arial" w:eastAsia="Arial" w:hAnsi="Arial" w:cs="Arial"/>
      <w:color w:val="auto"/>
      <w:sz w:val="20"/>
      <w:szCs w:val="20"/>
    </w:rPr>
  </w:style>
  <w:style w:type="paragraph" w:customStyle="1" w:styleId="P68B1DB1-Textkrper5">
    <w:name w:val="P68B1DB1-Textkrper5"/>
    <w:basedOn w:val="Textkrper"/>
    <w:rPr>
      <w:b/>
      <w:sz w:val="24"/>
      <w:szCs w:val="24"/>
    </w:rPr>
  </w:style>
  <w:style w:type="paragraph" w:customStyle="1" w:styleId="P68B1DB1-Standard6">
    <w:name w:val="P68B1DB1-Standard6"/>
    <w:basedOn w:val="Standard"/>
    <w:rPr>
      <w:sz w:val="24"/>
      <w:szCs w:val="24"/>
    </w:rPr>
  </w:style>
  <w:style w:type="paragraph" w:customStyle="1" w:styleId="P68B1DB1-Textkrper7">
    <w:name w:val="P68B1DB1-Textkrper7"/>
    <w:basedOn w:val="Textkrper"/>
    <w:rPr>
      <w:b/>
    </w:rPr>
  </w:style>
  <w:style w:type="paragraph" w:customStyle="1" w:styleId="P68B1DB1-Listenabsatz8">
    <w:name w:val="P68B1DB1-Listenabsatz8"/>
    <w:basedOn w:val="Listenabsatz"/>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inig.com/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C540C1E-ADFC-4D75-A4A9-C5306E694404}">
  <we:reference id="ed452a3f-c68b-45d7-8f96-72f52fc3dfc3" version="1.0.0.9" store="EXCatalog" storeType="EXCatalog"/>
  <we:alternateReferences>
    <we:reference id="WA104381727" version="1.0.0.9"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892f9b-1dfc-44fe-ab35-5eac0a46fa03">
      <Terms xmlns="http://schemas.microsoft.com/office/infopath/2007/PartnerControls"/>
    </lcf76f155ced4ddcb4097134ff3c332f>
    <TaxCatchAll xmlns="bd26b8c4-70ee-4e7d-9b3e-6083c7c1d1e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07682BD060E554F9D17E7066D9E9582" ma:contentTypeVersion="18" ma:contentTypeDescription="Ein neues Dokument erstellen." ma:contentTypeScope="" ma:versionID="101aaf7eac2619610481305f1dbfa5b8">
  <xsd:schema xmlns:xsd="http://www.w3.org/2001/XMLSchema" xmlns:xs="http://www.w3.org/2001/XMLSchema" xmlns:p="http://schemas.microsoft.com/office/2006/metadata/properties" xmlns:ns2="6b892f9b-1dfc-44fe-ab35-5eac0a46fa03" xmlns:ns3="404ccf71-354d-4c8a-b3b7-20da91b1259f" xmlns:ns4="bd26b8c4-70ee-4e7d-9b3e-6083c7c1d1ec" targetNamespace="http://schemas.microsoft.com/office/2006/metadata/properties" ma:root="true" ma:fieldsID="4a36a3c564f078233f758ad18f804571" ns2:_="" ns3:_="" ns4:_="">
    <xsd:import namespace="6b892f9b-1dfc-44fe-ab35-5eac0a46fa03"/>
    <xsd:import namespace="404ccf71-354d-4c8a-b3b7-20da91b1259f"/>
    <xsd:import namespace="bd26b8c4-70ee-4e7d-9b3e-6083c7c1d1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92f9b-1dfc-44fe-ab35-5eac0a46f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98f5a68-95a0-47d3-8d30-40c65f2450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4ccf71-354d-4c8a-b3b7-20da91b1259f"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6b8c4-70ee-4e7d-9b3e-6083c7c1d1ec" elementFormDefault="qualified">
    <xsd:import namespace="http://schemas.microsoft.com/office/2006/documentManagement/types"/>
    <xsd:import namespace="http://schemas.microsoft.com/office/infopath/2007/PartnerControls"/>
    <xsd:element name="TaxCatchAll" ma:index="23" nillable="true" ma:displayName="TaxCatchAll" ma:hidden="true" ma:list="{49143486-ce1b-4940-8ded-eb0f38cc8376}" ma:internalName="TaxCatchAll" ma:showField="CatchAllData" ma:web="404ccf71-354d-4c8a-b3b7-20da91b125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6B604-AE16-469C-A7DA-B658EEF46ADB}">
  <ds:schemaRefs>
    <ds:schemaRef ds:uri="http://schemas.microsoft.com/office/2006/metadata/properties"/>
    <ds:schemaRef ds:uri="http://schemas.microsoft.com/office/infopath/2007/PartnerControls"/>
    <ds:schemaRef ds:uri="6b892f9b-1dfc-44fe-ab35-5eac0a46fa03"/>
    <ds:schemaRef ds:uri="bd26b8c4-70ee-4e7d-9b3e-6083c7c1d1ec"/>
  </ds:schemaRefs>
</ds:datastoreItem>
</file>

<file path=customXml/itemProps2.xml><?xml version="1.0" encoding="utf-8"?>
<ds:datastoreItem xmlns:ds="http://schemas.openxmlformats.org/officeDocument/2006/customXml" ds:itemID="{09200204-4E5F-4A73-B2EE-97790A148221}">
  <ds:schemaRefs>
    <ds:schemaRef ds:uri="http://schemas.openxmlformats.org/officeDocument/2006/bibliography"/>
  </ds:schemaRefs>
</ds:datastoreItem>
</file>

<file path=customXml/itemProps3.xml><?xml version="1.0" encoding="utf-8"?>
<ds:datastoreItem xmlns:ds="http://schemas.openxmlformats.org/officeDocument/2006/customXml" ds:itemID="{B14A33AF-57A0-46E5-8AFC-A1F7A3B9E457}">
  <ds:schemaRefs>
    <ds:schemaRef ds:uri="http://schemas.microsoft.com/sharepoint/v3/contenttype/forms"/>
  </ds:schemaRefs>
</ds:datastoreItem>
</file>

<file path=customXml/itemProps4.xml><?xml version="1.0" encoding="utf-8"?>
<ds:datastoreItem xmlns:ds="http://schemas.openxmlformats.org/officeDocument/2006/customXml" ds:itemID="{F2C3CB5B-A63F-4DEA-A611-8F0C7C4FFF12}"/>
</file>

<file path=docProps/app.xml><?xml version="1.0" encoding="utf-8"?>
<Properties xmlns="http://schemas.openxmlformats.org/officeDocument/2006/extended-properties" xmlns:vt="http://schemas.openxmlformats.org/officeDocument/2006/docPropsVTypes">
  <Template>Normal</Template>
  <TotalTime>0</TotalTime>
  <Pages>6</Pages>
  <Words>1314</Words>
  <Characters>8279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Weinig International AG</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Weinig International AG</dc:title>
  <dc:subject/>
  <dc:creator>mohrda</dc:creator>
  <cp:keywords/>
  <dc:description/>
  <cp:lastModifiedBy>Petry, Michael</cp:lastModifiedBy>
  <cp:revision>5</cp:revision>
  <cp:lastPrinted>2024-05-23T09:36:00Z</cp:lastPrinted>
  <dcterms:created xsi:type="dcterms:W3CDTF">2024-09-17T08:48:00Z</dcterms:created>
  <dcterms:modified xsi:type="dcterms:W3CDTF">2024-09-25T05:38:00Z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2014-10-13T00:00:00Z</vt:filetime>
  </property>
  <property fmtid="{D5CDD505-2E9C-101B-9397-08002B2CF9AE}" pid="3" name="Creator">
    <vt:lpwstr>Microsoft® Word 2010</vt:lpwstr>
  </property>
  <property fmtid="{D5CDD505-2E9C-101B-9397-08002B2CF9AE}" pid="4" name="LastSaved">
    <vt:filetime>2021-05-20T00:00:00Z</vt:filetime>
  </property>
  <property fmtid="{D5CDD505-2E9C-101B-9397-08002B2CF9AE}" pid="5" name="ContentTypeId">
    <vt:lpwstr>0x010100E07682BD060E554F9D17E7066D9E9582</vt:lpwstr>
  </property>
  <property fmtid="{D5CDD505-2E9C-101B-9397-08002B2CF9AE}" pid="6" name="MediaServiceImageTags">
    <vt:lpwstr/>
  </property>
</Properties>
</file>